
<file path=[Content_Types].xml><?xml version="1.0" encoding="utf-8"?>
<Types xmlns="http://schemas.openxmlformats.org/package/2006/content-types">
  <Override PartName="/_rels/.rels" ContentType="application/vnd.openxmlformats-package.relationships+xml"/>
  <Override PartName="/customXml/itemProps4.xml" ContentType="application/vnd.openxmlformats-officedocument.customXmlProperties+xml"/>
  <Override PartName="/customXml/item1.xml" ContentType="application/xml"/>
  <Override PartName="/customXml/itemProps1.xml" ContentType="application/vnd.openxmlformats-officedocument.customXmlProperties+xml"/>
  <Override PartName="/customXml/item2.xml" ContentType="application/xml"/>
  <Override PartName="/customXml/item4.xml" ContentType="application/xml"/>
  <Override PartName="/customXml/itemProps3.xml" ContentType="application/vnd.openxmlformats-officedocument.customXmlProperties+xml"/>
  <Override PartName="/customXml/_rels/item4.xml.rels" ContentType="application/vnd.openxmlformats-package.relationships+xml"/>
  <Override PartName="/customXml/_rels/item3.xml.rels" ContentType="application/vnd.openxmlformats-package.relationship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Override PartName="/customXml/item3.xml" ContentType="application/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2.xml" ContentType="application/vnd.openxmlformats-officedocument.wordprocessingml.footer+xml"/>
  <Override PartName="/word/media/image4.png" ContentType="image/png"/>
  <Override PartName="/word/media/image3.emf" ContentType="image/x-emf"/>
  <Override PartName="/word/media/image1.png" ContentType="image/png"/>
  <Override PartName="/word/media/image2.png" ContentType="image/png"/>
  <Override PartName="/word/embeddings/oleObject1.bin" ContentType="application/vnd.openxmlformats-officedocument.oleObject"/>
  <Override PartName="/word/footer1.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extAlignment w:val="baseline"/>
        <w:rPr>
          <w:rFonts w:ascii="Arial" w:hAnsi="Arial" w:cs="Arial"/>
          <w:b/>
          <w:b/>
          <w:bCs/>
          <w:sz w:val="24"/>
          <w:szCs w:val="24"/>
          <w:lang w:eastAsia="en-GB"/>
        </w:rPr>
      </w:pPr>
      <w:r>
        <w:rPr>
          <w:rFonts w:cs="Arial" w:ascii="Arial" w:hAnsi="Arial"/>
          <w:b/>
          <w:bCs/>
          <w:sz w:val="24"/>
          <w:szCs w:val="24"/>
          <w:lang w:eastAsia="en-GB"/>
        </w:rPr>
        <w:drawing>
          <wp:anchor behindDoc="1" distT="0" distB="0" distL="114300" distR="114300" simplePos="0" locked="0" layoutInCell="1" allowOverlap="1" relativeHeight="2">
            <wp:simplePos x="0" y="0"/>
            <wp:positionH relativeFrom="page">
              <wp:posOffset>914400</wp:posOffset>
            </wp:positionH>
            <wp:positionV relativeFrom="page">
              <wp:posOffset>914400</wp:posOffset>
            </wp:positionV>
            <wp:extent cx="1800225" cy="899795"/>
            <wp:effectExtent l="0" t="0" r="0" b="0"/>
            <wp:wrapNone/>
            <wp:docPr id="1" name="Picture 1" descr="C:\Users\m139217\Pictures\Logos\UK Transition\UKT Gov Logo Ma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m139217\Pictures\Logos\UK Transition\UKT Gov Logo Master.png"/>
                    <pic:cNvPicPr>
                      <a:picLocks noChangeAspect="1" noChangeArrowheads="1"/>
                    </pic:cNvPicPr>
                  </pic:nvPicPr>
                  <pic:blipFill>
                    <a:blip r:embed="rId2"/>
                    <a:stretch>
                      <a:fillRect/>
                    </a:stretch>
                  </pic:blipFill>
                  <pic:spPr bwMode="auto">
                    <a:xfrm>
                      <a:off x="0" y="0"/>
                      <a:ext cx="1800225" cy="899795"/>
                    </a:xfrm>
                    <a:prstGeom prst="rect">
                      <a:avLst/>
                    </a:prstGeom>
                  </pic:spPr>
                </pic:pic>
              </a:graphicData>
            </a:graphic>
          </wp:anchor>
        </w:drawing>
      </w:r>
      <w:bookmarkStart w:id="0" w:name="_GoBack"/>
      <w:bookmarkStart w:id="1" w:name="_GoBack"/>
      <w:bookmarkEnd w:id="1"/>
    </w:p>
    <w:p>
      <w:pPr>
        <w:pStyle w:val="Normal"/>
        <w:spacing w:before="0" w:after="0"/>
        <w:contextualSpacing/>
        <w:rPr>
          <w:rFonts w:ascii="Arial" w:hAnsi="Arial" w:cs="Times New Roman" w:cstheme="majorBidi"/>
          <w:spacing w:val="-10"/>
          <w:kern w:val="2"/>
          <w:sz w:val="56"/>
          <w:szCs w:val="56"/>
          <w:lang w:eastAsia="en-GB"/>
        </w:rPr>
      </w:pPr>
      <w:r>
        <w:rPr>
          <w:rFonts w:cs="Times New Roman" w:cstheme="majorBidi" w:ascii="Arial" w:hAnsi="Arial"/>
          <w:spacing w:val="-10"/>
          <w:kern w:val="2"/>
          <w:sz w:val="56"/>
          <w:szCs w:val="56"/>
          <w:lang w:eastAsia="en-GB"/>
        </w:rPr>
      </w:r>
    </w:p>
    <w:p>
      <w:pPr>
        <w:pStyle w:val="Normal"/>
        <w:spacing w:before="0" w:after="0"/>
        <w:contextualSpacing/>
        <w:rPr>
          <w:rFonts w:ascii="Arial" w:hAnsi="Arial" w:cs="Times New Roman" w:cstheme="majorBidi"/>
          <w:spacing w:val="-10"/>
          <w:kern w:val="2"/>
          <w:sz w:val="56"/>
          <w:szCs w:val="56"/>
          <w:lang w:eastAsia="en-GB"/>
        </w:rPr>
      </w:pPr>
      <w:r>
        <w:rPr>
          <w:rFonts w:cs="Times New Roman" w:cstheme="majorBidi" w:ascii="Arial" w:hAnsi="Arial"/>
          <w:spacing w:val="-10"/>
          <w:kern w:val="2"/>
          <w:sz w:val="56"/>
          <w:szCs w:val="56"/>
          <w:lang w:eastAsia="en-GB"/>
        </w:rPr>
      </w:r>
    </w:p>
    <w:p>
      <w:pPr>
        <w:pStyle w:val="Normal"/>
        <w:spacing w:before="0" w:after="0"/>
        <w:contextualSpacing/>
        <w:rPr>
          <w:rFonts w:ascii="Arial" w:hAnsi="Arial" w:cs="Times New Roman" w:cstheme="majorBidi"/>
          <w:spacing w:val="-10"/>
          <w:kern w:val="2"/>
          <w:sz w:val="56"/>
          <w:szCs w:val="56"/>
          <w:lang w:eastAsia="en-GB"/>
        </w:rPr>
      </w:pPr>
      <w:r>
        <w:rPr>
          <w:rFonts w:cs="Times New Roman" w:cstheme="majorBidi" w:ascii="Arial" w:hAnsi="Arial"/>
          <w:spacing w:val="-10"/>
          <w:kern w:val="2"/>
          <w:sz w:val="56"/>
          <w:szCs w:val="56"/>
          <w:lang w:eastAsia="en-GB"/>
        </w:rPr>
      </w:r>
    </w:p>
    <w:p>
      <w:pPr>
        <w:pStyle w:val="Normal"/>
        <w:spacing w:before="0" w:after="0"/>
        <w:contextualSpacing/>
        <w:rPr>
          <w:rFonts w:ascii="Arial" w:hAnsi="Arial" w:cs="Times New Roman" w:cstheme="majorBidi"/>
          <w:spacing w:val="-10"/>
          <w:kern w:val="2"/>
          <w:sz w:val="56"/>
          <w:szCs w:val="56"/>
          <w:lang w:eastAsia="en-GB"/>
        </w:rPr>
      </w:pPr>
      <w:r>
        <w:rPr>
          <w:rFonts w:cs="Times New Roman" w:cstheme="majorBidi" w:ascii="Arial" w:hAnsi="Arial"/>
          <w:spacing w:val="-10"/>
          <w:kern w:val="2"/>
          <w:sz w:val="56"/>
          <w:szCs w:val="56"/>
          <w:lang w:eastAsia="en-GB"/>
        </w:rPr>
      </w:r>
    </w:p>
    <w:p>
      <w:pPr>
        <w:pStyle w:val="Normal"/>
        <w:spacing w:lineRule="auto" w:line="276" w:before="0" w:after="200"/>
        <w:rPr>
          <w:rFonts w:ascii="Arial" w:hAnsi="Arial" w:eastAsia="Calibri" w:cs="Arial" w:cstheme="minorBidi" w:eastAsiaTheme="minorHAnsi"/>
          <w:b/>
          <w:b/>
          <w:color w:val="1E1348"/>
          <w:sz w:val="56"/>
          <w:lang w:eastAsia="en-GB"/>
        </w:rPr>
      </w:pPr>
      <w:r>
        <w:rPr>
          <w:rFonts w:eastAsia="Calibri" w:cs="Arial" w:cstheme="minorBidi" w:eastAsiaTheme="minorHAnsi" w:ascii="Arial" w:hAnsi="Arial"/>
          <w:b/>
          <w:color w:val="1E1348"/>
          <w:sz w:val="56"/>
          <w:lang w:eastAsia="en-GB"/>
        </w:rPr>
      </w:r>
    </w:p>
    <w:p>
      <w:pPr>
        <w:pStyle w:val="Normal"/>
        <w:spacing w:lineRule="auto" w:line="276" w:before="0" w:after="200"/>
        <w:rPr>
          <w:rFonts w:ascii="Arial" w:hAnsi="Arial" w:eastAsia="Calibri" w:cs="Arial" w:cstheme="minorBidi" w:eastAsiaTheme="minorHAnsi"/>
          <w:b/>
          <w:b/>
          <w:color w:val="1E1348"/>
          <w:sz w:val="56"/>
          <w:lang w:eastAsia="en-GB"/>
        </w:rPr>
      </w:pPr>
      <w:r>
        <w:rPr>
          <w:rFonts w:eastAsia="Calibri" w:cs="Arial" w:ascii="Arial" w:hAnsi="Arial" w:cstheme="minorBidi" w:eastAsiaTheme="minorHAnsi"/>
          <w:b/>
          <w:color w:val="1E1348"/>
          <w:sz w:val="56"/>
          <w:lang w:eastAsia="en-GB"/>
        </w:rPr>
        <w:t xml:space="preserve">Trader Readiness </w:t>
      </w:r>
    </w:p>
    <w:p>
      <w:pPr>
        <w:pStyle w:val="Normal"/>
        <w:textAlignment w:val="baseline"/>
        <w:rPr>
          <w:rFonts w:ascii="Arial" w:hAnsi="Arial" w:cs="Arial"/>
          <w:bCs/>
          <w:sz w:val="24"/>
          <w:szCs w:val="24"/>
          <w:lang w:eastAsia="en-GB"/>
        </w:rPr>
      </w:pPr>
      <w:r>
        <w:rPr>
          <w:rFonts w:cs="Arial" w:ascii="Arial" w:hAnsi="Arial"/>
          <w:bCs/>
          <w:sz w:val="24"/>
          <w:szCs w:val="24"/>
          <w:lang w:eastAsia="en-GB"/>
        </w:rPr>
      </w:r>
    </w:p>
    <w:p>
      <w:pPr>
        <w:pStyle w:val="Normal"/>
        <w:rPr>
          <w:rFonts w:ascii="Arial" w:hAnsi="Arial" w:eastAsia="Calibri" w:cs="Arial" w:cstheme="minorBidi" w:eastAsiaTheme="minorHAnsi"/>
          <w:b/>
          <w:b/>
          <w:color w:val="1E1348"/>
          <w:sz w:val="52"/>
          <w:szCs w:val="52"/>
          <w:lang w:eastAsia="en-GB"/>
        </w:rPr>
      </w:pPr>
      <w:r>
        <w:rPr>
          <w:rFonts w:eastAsia="Calibri" w:cs="Arial" w:ascii="Arial" w:hAnsi="Arial" w:cstheme="minorBidi" w:eastAsiaTheme="minorHAnsi"/>
          <w:b/>
          <w:color w:val="1E1348"/>
          <w:sz w:val="52"/>
          <w:szCs w:val="52"/>
          <w:lang w:eastAsia="en-GB"/>
        </w:rPr>
        <w:t>Export of Animals and POAO from Great Britain to European Union</w:t>
      </w:r>
    </w:p>
    <w:p>
      <w:pPr>
        <w:pStyle w:val="Normal"/>
        <w:rPr>
          <w:rFonts w:ascii="Arial" w:hAnsi="Arial" w:eastAsia="Calibri" w:cs="Arial" w:cstheme="minorBidi" w:eastAsiaTheme="minorHAnsi"/>
          <w:b/>
          <w:b/>
          <w:color w:val="1E1348"/>
          <w:sz w:val="56"/>
          <w:lang w:eastAsia="en-GB"/>
        </w:rPr>
      </w:pPr>
      <w:r>
        <w:rPr>
          <w:rFonts w:eastAsia="Calibri" w:cs="Arial" w:cstheme="minorBidi" w:eastAsiaTheme="minorHAnsi" w:ascii="Arial" w:hAnsi="Arial"/>
          <w:b/>
          <w:color w:val="1E1348"/>
          <w:sz w:val="56"/>
          <w:lang w:eastAsia="en-GB"/>
        </w:rPr>
      </w:r>
    </w:p>
    <w:p>
      <w:pPr>
        <w:pStyle w:val="Normal"/>
        <w:rPr>
          <w:rFonts w:ascii="Arial" w:hAnsi="Arial" w:eastAsia="Calibri" w:cs="Arial" w:cstheme="minorBidi" w:eastAsiaTheme="minorHAnsi"/>
          <w:b/>
          <w:b/>
          <w:color w:val="1E1348"/>
          <w:sz w:val="48"/>
          <w:szCs w:val="48"/>
          <w:lang w:eastAsia="en-GB"/>
        </w:rPr>
      </w:pPr>
      <w:r>
        <w:rPr>
          <w:rFonts w:eastAsia="Calibri" w:cs="Arial" w:ascii="Arial" w:hAnsi="Arial" w:cstheme="minorBidi" w:eastAsiaTheme="minorHAnsi"/>
          <w:b/>
          <w:color w:val="1E1348"/>
          <w:sz w:val="48"/>
          <w:szCs w:val="48"/>
          <w:lang w:eastAsia="en-GB"/>
        </w:rPr>
        <w:t>Useful Information – Issue 2</w:t>
      </w:r>
    </w:p>
    <w:p>
      <w:pPr>
        <w:pStyle w:val="Normal"/>
        <w:rPr>
          <w:rFonts w:ascii="Arial" w:hAnsi="Arial" w:eastAsia="Calibri" w:cs="Arial" w:cstheme="minorBidi" w:eastAsiaTheme="minorHAnsi"/>
          <w:b/>
          <w:b/>
          <w:color w:val="1E1348"/>
          <w:sz w:val="48"/>
          <w:szCs w:val="48"/>
          <w:lang w:eastAsia="en-GB"/>
        </w:rPr>
      </w:pPr>
      <w:r>
        <w:rPr>
          <w:rFonts w:eastAsia="Calibri" w:cs="Arial" w:cstheme="minorBidi" w:eastAsiaTheme="minorHAnsi" w:ascii="Arial" w:hAnsi="Arial"/>
          <w:b/>
          <w:color w:val="1E1348"/>
          <w:sz w:val="48"/>
          <w:szCs w:val="48"/>
          <w:lang w:eastAsia="en-GB"/>
        </w:rPr>
      </w:r>
    </w:p>
    <w:p>
      <w:pPr>
        <w:pStyle w:val="Normal"/>
        <w:rPr>
          <w:rFonts w:ascii="Arial" w:hAnsi="Arial" w:eastAsia="Calibri" w:cs="Arial" w:cstheme="minorBidi" w:eastAsiaTheme="minorHAnsi"/>
          <w:b/>
          <w:b/>
          <w:color w:val="1E1348"/>
          <w:sz w:val="48"/>
          <w:szCs w:val="48"/>
          <w:lang w:eastAsia="en-GB"/>
        </w:rPr>
      </w:pPr>
      <w:r>
        <w:rPr>
          <w:rFonts w:eastAsia="Calibri" w:cs="Arial" w:cstheme="minorBidi" w:eastAsiaTheme="minorHAnsi" w:ascii="Arial" w:hAnsi="Arial"/>
          <w:b/>
          <w:color w:val="1E1348"/>
          <w:sz w:val="48"/>
          <w:szCs w:val="48"/>
          <w:lang w:eastAsia="en-GB"/>
        </w:rPr>
      </w:r>
    </w:p>
    <w:p>
      <w:pPr>
        <w:pStyle w:val="Normal"/>
        <w:rPr>
          <w:rFonts w:ascii="Arial" w:hAnsi="Arial" w:eastAsia="Calibri" w:cs="Arial" w:cstheme="minorBidi" w:eastAsiaTheme="minorHAnsi"/>
          <w:b/>
          <w:b/>
          <w:color w:val="1E1348"/>
          <w:sz w:val="48"/>
          <w:szCs w:val="48"/>
          <w:lang w:eastAsia="en-GB"/>
        </w:rPr>
      </w:pPr>
      <w:r>
        <w:rPr>
          <w:rFonts w:eastAsia="Calibri" w:cs="Arial" w:cstheme="minorBidi" w:eastAsiaTheme="minorHAnsi" w:ascii="Arial" w:hAnsi="Arial"/>
          <w:b/>
          <w:color w:val="1E1348"/>
          <w:sz w:val="48"/>
          <w:szCs w:val="48"/>
          <w:lang w:eastAsia="en-GB"/>
        </w:rPr>
      </w:r>
    </w:p>
    <w:p>
      <w:pPr>
        <w:pStyle w:val="Normal"/>
        <w:numPr>
          <w:ilvl w:val="0"/>
          <w:numId w:val="0"/>
        </w:numPr>
        <w:rPr>
          <w:rFonts w:ascii="Arial" w:hAnsi="Arial" w:eastAsia="Calibri" w:cs="Arial" w:cstheme="minorBidi" w:eastAsiaTheme="minorHAnsi"/>
          <w:color w:val="1E1348"/>
          <w:sz w:val="40"/>
          <w:szCs w:val="40"/>
          <w:lang w:eastAsia="en-GB"/>
        </w:rPr>
      </w:pPr>
      <w:r>
        <w:rPr>
          <w:rFonts w:eastAsia="Calibri" w:cs="Arial" w:ascii="Arial" w:hAnsi="Arial" w:cstheme="minorBidi" w:eastAsiaTheme="minorHAnsi"/>
          <w:color w:val="1E1348"/>
          <w:sz w:val="40"/>
          <w:szCs w:val="40"/>
          <w:lang w:eastAsia="en-GB"/>
        </w:rPr>
        <w:t>25 January 2021</w:t>
      </w:r>
    </w:p>
    <w:p>
      <w:pPr>
        <w:pStyle w:val="Normal"/>
        <w:rPr>
          <w:rFonts w:ascii="Arial" w:hAnsi="Arial" w:eastAsia="Calibri" w:cs="Arial" w:cstheme="minorBidi" w:eastAsiaTheme="minorHAnsi"/>
          <w:sz w:val="24"/>
          <w:lang w:eastAsia="en-GB"/>
        </w:rPr>
      </w:pPr>
      <w:r>
        <w:rPr>
          <w:rFonts w:eastAsia="Calibri" w:cs="Arial" w:cstheme="minorBidi" w:eastAsiaTheme="minorHAnsi" w:ascii="Arial" w:hAnsi="Arial"/>
          <w:sz w:val="24"/>
          <w:lang w:eastAsia="en-GB"/>
        </w:rPr>
      </w:r>
    </w:p>
    <w:p>
      <w:pPr>
        <w:pStyle w:val="Normal"/>
        <w:numPr>
          <w:ilvl w:val="0"/>
          <w:numId w:val="0"/>
        </w:numPr>
        <w:rPr>
          <w:rFonts w:ascii="Arial" w:hAnsi="Arial" w:eastAsia="Calibri" w:cs="Arial" w:cstheme="minorBidi" w:eastAsiaTheme="minorHAnsi"/>
          <w:color w:val="1E1348"/>
          <w:sz w:val="32"/>
          <w:szCs w:val="32"/>
          <w:lang w:eastAsia="en-GB"/>
        </w:rPr>
      </w:pPr>
      <w:r>
        <w:rPr>
          <w:rFonts w:eastAsia="Calibri" w:cs="Arial" w:ascii="Arial" w:hAnsi="Arial" w:cstheme="minorBidi" w:eastAsiaTheme="minorHAnsi"/>
          <w:color w:val="1E1348"/>
          <w:sz w:val="32"/>
          <w:szCs w:val="32"/>
          <w:lang w:eastAsia="en-GB"/>
        </w:rPr>
        <w:t xml:space="preserve">V1.0 </w:t>
      </w:r>
    </w:p>
    <w:p>
      <w:pPr>
        <w:pStyle w:val="Normal"/>
        <w:textAlignment w:val="baseline"/>
        <w:rPr>
          <w:rFonts w:ascii="Arial" w:hAnsi="Arial" w:cs="Arial"/>
          <w:bCs/>
          <w:sz w:val="24"/>
          <w:szCs w:val="24"/>
          <w:lang w:eastAsia="en-GB"/>
        </w:rPr>
      </w:pPr>
      <w:r>
        <w:rPr>
          <w:rFonts w:cs="Arial" w:ascii="Arial" w:hAnsi="Arial"/>
          <w:bCs/>
          <w:sz w:val="24"/>
          <w:szCs w:val="24"/>
          <w:lang w:eastAsia="en-GB"/>
        </w:rPr>
      </w:r>
    </w:p>
    <w:p>
      <w:pPr>
        <w:pStyle w:val="Normal"/>
        <w:textAlignment w:val="baseline"/>
        <w:rPr>
          <w:rFonts w:ascii="Arial" w:hAnsi="Arial" w:cs="Arial"/>
          <w:bCs/>
          <w:sz w:val="24"/>
          <w:szCs w:val="24"/>
          <w:lang w:eastAsia="en-GB"/>
        </w:rPr>
      </w:pPr>
      <w:r>
        <w:rPr>
          <w:rFonts w:cs="Arial" w:ascii="Arial" w:hAnsi="Arial"/>
          <w:bCs/>
          <w:sz w:val="24"/>
          <w:szCs w:val="24"/>
          <w:lang w:eastAsia="en-GB"/>
        </w:rPr>
      </w:r>
    </w:p>
    <w:p>
      <w:pPr>
        <w:pStyle w:val="Normal"/>
        <w:textAlignment w:val="baseline"/>
        <w:rPr>
          <w:rFonts w:ascii="Arial" w:hAnsi="Arial" w:cs="Arial"/>
          <w:bCs/>
          <w:sz w:val="24"/>
          <w:szCs w:val="24"/>
          <w:lang w:eastAsia="en-GB"/>
        </w:rPr>
      </w:pPr>
      <w:r>
        <w:rPr>
          <w:rFonts w:cs="Arial" w:ascii="Arial" w:hAnsi="Arial"/>
          <w:bCs/>
          <w:sz w:val="24"/>
          <w:szCs w:val="24"/>
          <w:lang w:eastAsia="en-GB"/>
        </w:rPr>
      </w:r>
    </w:p>
    <w:p>
      <w:pPr>
        <w:pStyle w:val="Normal"/>
        <w:textAlignment w:val="baseline"/>
        <w:rPr>
          <w:rFonts w:ascii="Arial" w:hAnsi="Arial" w:cs="Arial"/>
          <w:bCs/>
          <w:sz w:val="24"/>
          <w:szCs w:val="24"/>
          <w:lang w:eastAsia="en-GB"/>
        </w:rPr>
      </w:pPr>
      <w:r>
        <w:rPr>
          <w:rFonts w:cs="Arial" w:ascii="Arial" w:hAnsi="Arial"/>
          <w:bCs/>
          <w:sz w:val="24"/>
          <w:szCs w:val="24"/>
          <w:lang w:eastAsia="en-GB"/>
        </w:rPr>
      </w:r>
    </w:p>
    <w:p>
      <w:pPr>
        <w:pStyle w:val="Normal"/>
        <w:textAlignment w:val="baseline"/>
        <w:rPr>
          <w:rFonts w:ascii="Arial" w:hAnsi="Arial" w:cs="Arial"/>
          <w:bCs/>
          <w:sz w:val="24"/>
          <w:szCs w:val="24"/>
          <w:lang w:eastAsia="en-GB"/>
        </w:rPr>
      </w:pPr>
      <w:r>
        <w:rPr>
          <w:rFonts w:cs="Arial" w:ascii="Arial" w:hAnsi="Arial"/>
          <w:bCs/>
          <w:sz w:val="24"/>
          <w:szCs w:val="24"/>
          <w:lang w:eastAsia="en-GB"/>
        </w:rPr>
      </w:r>
    </w:p>
    <w:p>
      <w:pPr>
        <w:pStyle w:val="Normal"/>
        <w:textAlignment w:val="baseline"/>
        <w:rPr>
          <w:rFonts w:ascii="Arial" w:hAnsi="Arial" w:cs="Arial"/>
          <w:bCs/>
          <w:sz w:val="24"/>
          <w:szCs w:val="24"/>
          <w:lang w:eastAsia="en-GB"/>
        </w:rPr>
      </w:pPr>
      <w:r>
        <w:rPr>
          <w:rFonts w:cs="Arial" w:ascii="Arial" w:hAnsi="Arial"/>
          <w:bCs/>
          <w:sz w:val="24"/>
          <w:szCs w:val="24"/>
          <w:lang w:eastAsia="en-GB"/>
        </w:rPr>
      </w:r>
    </w:p>
    <w:p>
      <w:pPr>
        <w:pStyle w:val="Normal"/>
        <w:textAlignment w:val="baseline"/>
        <w:rPr>
          <w:rFonts w:ascii="Arial" w:hAnsi="Arial" w:cs="Arial"/>
          <w:bCs/>
          <w:sz w:val="24"/>
          <w:szCs w:val="24"/>
          <w:lang w:eastAsia="en-GB"/>
        </w:rPr>
      </w:pPr>
      <w:r>
        <w:rPr>
          <w:rFonts w:cs="Arial" w:ascii="Arial" w:hAnsi="Arial"/>
          <w:bCs/>
          <w:sz w:val="24"/>
          <w:szCs w:val="24"/>
          <w:lang w:eastAsia="en-GB"/>
        </w:rPr>
      </w:r>
    </w:p>
    <w:p>
      <w:pPr>
        <w:pStyle w:val="Normal"/>
        <w:textAlignment w:val="baseline"/>
        <w:rPr>
          <w:rFonts w:ascii="Arial" w:hAnsi="Arial" w:cs="Arial"/>
          <w:bCs/>
          <w:sz w:val="24"/>
          <w:szCs w:val="24"/>
          <w:lang w:eastAsia="en-GB"/>
        </w:rPr>
      </w:pPr>
      <w:r>
        <w:rPr>
          <w:rFonts w:cs="Arial" w:ascii="Arial" w:hAnsi="Arial"/>
          <w:bCs/>
          <w:sz w:val="24"/>
          <w:szCs w:val="24"/>
          <w:lang w:eastAsia="en-GB"/>
        </w:rPr>
      </w:r>
    </w:p>
    <w:p>
      <w:pPr>
        <w:pStyle w:val="Normal"/>
        <w:textAlignment w:val="baseline"/>
        <w:rPr>
          <w:rFonts w:ascii="Arial" w:hAnsi="Arial" w:cs="Arial"/>
          <w:bCs/>
          <w:sz w:val="24"/>
          <w:szCs w:val="24"/>
          <w:lang w:eastAsia="en-GB"/>
        </w:rPr>
      </w:pPr>
      <w:r>
        <w:rPr>
          <w:rFonts w:cs="Arial" w:ascii="Arial" w:hAnsi="Arial"/>
          <w:bCs/>
          <w:sz w:val="24"/>
          <w:szCs w:val="24"/>
          <w:lang w:eastAsia="en-GB"/>
        </w:rPr>
      </w:r>
    </w:p>
    <w:p>
      <w:pPr>
        <w:pStyle w:val="Normal"/>
        <w:textAlignment w:val="baseline"/>
        <w:rPr>
          <w:rFonts w:ascii="Arial" w:hAnsi="Arial" w:cs="Arial"/>
          <w:bCs/>
          <w:sz w:val="24"/>
          <w:szCs w:val="24"/>
          <w:lang w:eastAsia="en-GB"/>
        </w:rPr>
      </w:pPr>
      <w:r>
        <w:rPr>
          <w:rFonts w:cs="Arial" w:ascii="Arial" w:hAnsi="Arial"/>
          <w:bCs/>
          <w:sz w:val="24"/>
          <w:szCs w:val="24"/>
          <w:lang w:eastAsia="en-GB"/>
        </w:rPr>
      </w:r>
    </w:p>
    <w:p>
      <w:pPr>
        <w:pStyle w:val="Normal"/>
        <w:textAlignment w:val="baseline"/>
        <w:rPr>
          <w:rFonts w:ascii="Arial" w:hAnsi="Arial" w:cs="Arial"/>
          <w:bCs/>
          <w:sz w:val="24"/>
          <w:szCs w:val="24"/>
          <w:lang w:eastAsia="en-GB"/>
        </w:rPr>
      </w:pPr>
      <w:r>
        <w:rPr>
          <w:rFonts w:cs="Arial" w:ascii="Arial" w:hAnsi="Arial"/>
          <w:bCs/>
          <w:sz w:val="24"/>
          <w:szCs w:val="24"/>
          <w:lang w:eastAsia="en-GB"/>
        </w:rPr>
      </w:r>
    </w:p>
    <w:p>
      <w:pPr>
        <w:pStyle w:val="Normal"/>
        <w:textAlignment w:val="baseline"/>
        <w:rPr>
          <w:rFonts w:ascii="Arial" w:hAnsi="Arial" w:cs="Arial"/>
          <w:b/>
          <w:b/>
          <w:bCs/>
          <w:sz w:val="24"/>
          <w:szCs w:val="24"/>
          <w:lang w:eastAsia="en-GB"/>
        </w:rPr>
      </w:pPr>
      <w:r>
        <w:rPr>
          <w:rFonts w:cs="Arial" w:ascii="Arial" w:hAnsi="Arial"/>
          <w:b/>
          <w:bCs/>
          <w:sz w:val="24"/>
          <w:szCs w:val="24"/>
          <w:lang w:eastAsia="en-GB"/>
        </w:rPr>
        <w:drawing>
          <wp:anchor behindDoc="1" distT="0" distB="0" distL="114300" distR="114300" simplePos="0" locked="0" layoutInCell="1" allowOverlap="1" relativeHeight="3">
            <wp:simplePos x="0" y="0"/>
            <wp:positionH relativeFrom="page">
              <wp:posOffset>5394960</wp:posOffset>
            </wp:positionH>
            <wp:positionV relativeFrom="page">
              <wp:posOffset>8557260</wp:posOffset>
            </wp:positionV>
            <wp:extent cx="1799590" cy="1281430"/>
            <wp:effectExtent l="0" t="0" r="0" b="0"/>
            <wp:wrapNone/>
            <wp:docPr id="2" name="Picture 2" descr="C:\Users\m139217\Pictures\Logos\UK Transition\UKT LGG Secondary as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m139217\Pictures\Logos\UK Transition\UKT LGG Secondary asset.png"/>
                    <pic:cNvPicPr>
                      <a:picLocks noChangeAspect="1" noChangeArrowheads="1"/>
                    </pic:cNvPicPr>
                  </pic:nvPicPr>
                  <pic:blipFill>
                    <a:blip r:embed="rId3"/>
                    <a:stretch>
                      <a:fillRect/>
                    </a:stretch>
                  </pic:blipFill>
                  <pic:spPr bwMode="auto">
                    <a:xfrm>
                      <a:off x="0" y="0"/>
                      <a:ext cx="1799590" cy="1281430"/>
                    </a:xfrm>
                    <a:prstGeom prst="rect">
                      <a:avLst/>
                    </a:prstGeom>
                  </pic:spPr>
                </pic:pic>
              </a:graphicData>
            </a:graphic>
          </wp:anchor>
        </w:drawing>
      </w:r>
    </w:p>
    <w:sdt>
      <w:sdtPr>
        <w:docPartObj>
          <w:docPartGallery w:val="Table of Contents"/>
          <w:docPartUnique w:val="true"/>
        </w:docPartObj>
        <w:id w:val="1067525769"/>
      </w:sdtPr>
      <w:sdtContent>
        <w:p>
          <w:pPr>
            <w:pStyle w:val="Normal"/>
            <w:keepNext w:val="true"/>
            <w:keepLines/>
            <w:tabs>
              <w:tab w:val="left" w:pos="7095" w:leader="none"/>
            </w:tabs>
            <w:spacing w:lineRule="auto" w:line="259" w:before="240" w:after="0"/>
            <w:rPr/>
          </w:pPr>
          <w:r>
            <w:rPr>
              <w:rFonts w:eastAsia="游ゴシック Light" w:cs="Times New Roman" w:ascii="Calibri Light" w:hAnsi="Calibri Light" w:asciiTheme="majorHAnsi" w:cstheme="majorBidi" w:eastAsiaTheme="majorEastAsia" w:hAnsiTheme="majorHAnsi"/>
              <w:b/>
              <w:color w:val="1E1348"/>
              <w:sz w:val="32"/>
              <w:szCs w:val="32"/>
              <w:lang w:val="en-US"/>
            </w:rPr>
            <w:t>Contents</w:t>
            <w:tab/>
          </w:r>
        </w:p>
        <w:p>
          <w:pPr>
            <w:pStyle w:val="Contents2"/>
            <w:tabs>
              <w:tab w:val="right" w:pos="9026" w:leader="dot"/>
            </w:tabs>
            <w:rPr/>
          </w:pPr>
          <w:r>
            <w:fldChar w:fldCharType="begin"/>
          </w:r>
          <w:r>
            <w:rPr>
              <w:webHidden/>
              <w:rStyle w:val="IndexLink"/>
            </w:rPr>
            <w:instrText> TOC \z \o "1-3" \u \h</w:instrText>
          </w:r>
          <w:r>
            <w:rPr>
              <w:webHidden/>
              <w:rStyle w:val="IndexLink"/>
            </w:rPr>
            <w:fldChar w:fldCharType="separate"/>
          </w:r>
          <w:hyperlink w:anchor="__RefHeading___Toc855_3644632771">
            <w:r>
              <w:rPr>
                <w:webHidden/>
                <w:rStyle w:val="IndexLink"/>
              </w:rPr>
              <w:t>Border Control Post</w:t>
              <w:tab/>
              <w:t>3</w:t>
            </w:r>
          </w:hyperlink>
        </w:p>
        <w:p>
          <w:pPr>
            <w:pStyle w:val="Contents2"/>
            <w:tabs>
              <w:tab w:val="right" w:pos="9026" w:leader="dot"/>
            </w:tabs>
            <w:rPr/>
          </w:pPr>
          <w:hyperlink w:anchor="__RefHeading___Toc857_3644632771">
            <w:r>
              <w:rPr>
                <w:webHidden/>
                <w:rStyle w:val="IndexLink"/>
              </w:rPr>
              <w:t>TRACES</w:t>
              <w:tab/>
              <w:t>4</w:t>
            </w:r>
          </w:hyperlink>
        </w:p>
        <w:p>
          <w:pPr>
            <w:pStyle w:val="Contents2"/>
            <w:tabs>
              <w:tab w:val="right" w:pos="9026" w:leader="dot"/>
            </w:tabs>
            <w:rPr/>
          </w:pPr>
          <w:hyperlink w:anchor="__RefHeading___Toc859_3644632771">
            <w:r>
              <w:rPr>
                <w:webHidden/>
                <w:rStyle w:val="IndexLink"/>
              </w:rPr>
              <w:t>Export Health Certificate – Multiple Destinations</w:t>
              <w:tab/>
              <w:t>5</w:t>
            </w:r>
          </w:hyperlink>
        </w:p>
        <w:p>
          <w:pPr>
            <w:pStyle w:val="Contents2"/>
            <w:tabs>
              <w:tab w:val="right" w:pos="9026" w:leader="dot"/>
            </w:tabs>
            <w:rPr/>
          </w:pPr>
          <w:hyperlink w:anchor="__RefHeading___Toc861_3644632771">
            <w:r>
              <w:rPr>
                <w:webHidden/>
                <w:rStyle w:val="IndexLink"/>
              </w:rPr>
              <w:t>Trichinella and live pig/pig meat export</w:t>
              <w:tab/>
              <w:t>6</w:t>
            </w:r>
          </w:hyperlink>
        </w:p>
        <w:p>
          <w:pPr>
            <w:pStyle w:val="Contents2"/>
            <w:tabs>
              <w:tab w:val="right" w:pos="9026" w:leader="dot"/>
            </w:tabs>
            <w:rPr/>
          </w:pPr>
          <w:hyperlink w:anchor="__RefHeading___Toc863_3644632771">
            <w:r>
              <w:rPr>
                <w:webHidden/>
                <w:rStyle w:val="IndexLink"/>
              </w:rPr>
              <w:t>Useful resources  </w:t>
              <w:tab/>
              <w:t>7</w:t>
            </w:r>
          </w:hyperlink>
        </w:p>
        <w:p>
          <w:pPr>
            <w:pStyle w:val="Contents3"/>
            <w:tabs>
              <w:tab w:val="right" w:pos="9026" w:leader="dot"/>
            </w:tabs>
            <w:rPr/>
          </w:pPr>
          <w:hyperlink w:anchor="__RefHeading___Toc865_3644632771">
            <w:r>
              <w:rPr>
                <w:webHidden/>
                <w:rStyle w:val="IndexLink"/>
              </w:rPr>
              <w:t>Trader webinars  </w:t>
              <w:tab/>
              <w:t>7</w:t>
            </w:r>
          </w:hyperlink>
        </w:p>
        <w:p>
          <w:pPr>
            <w:pStyle w:val="Contents3"/>
            <w:tabs>
              <w:tab w:val="right" w:pos="9026" w:leader="dot"/>
            </w:tabs>
            <w:rPr/>
          </w:pPr>
          <w:hyperlink w:anchor="__RefHeading___Toc867_3644632771">
            <w:r>
              <w:rPr>
                <w:webHidden/>
                <w:rStyle w:val="IndexLink"/>
              </w:rPr>
              <w:t>EU guidance  </w:t>
              <w:tab/>
              <w:t>7</w:t>
            </w:r>
          </w:hyperlink>
        </w:p>
        <w:p>
          <w:pPr>
            <w:pStyle w:val="Contents3"/>
            <w:tabs>
              <w:tab w:val="right" w:pos="9026" w:leader="dot"/>
            </w:tabs>
            <w:rPr/>
          </w:pPr>
          <w:hyperlink w:anchor="__RefHeading___Toc869_3644632771">
            <w:r>
              <w:rPr>
                <w:webHidden/>
                <w:rStyle w:val="IndexLink"/>
              </w:rPr>
              <w:t>Defra Helplines  </w:t>
              <w:tab/>
              <w:t>7</w:t>
            </w:r>
          </w:hyperlink>
        </w:p>
        <w:p>
          <w:pPr>
            <w:pStyle w:val="Contents3"/>
            <w:tabs>
              <w:tab w:val="right" w:pos="9026" w:leader="dot"/>
            </w:tabs>
            <w:rPr/>
          </w:pPr>
          <w:hyperlink w:anchor="__RefHeading___Toc871_3644632771">
            <w:r>
              <w:rPr>
                <w:webHidden/>
                <w:rStyle w:val="IndexLink"/>
              </w:rPr>
              <w:t>Exports to the EU: Customs/handling Agents</w:t>
              <w:tab/>
              <w:t>7</w:t>
            </w:r>
          </w:hyperlink>
        </w:p>
      </w:sdtContent>
    </w:sdt>
    <w:p>
      <w:pPr>
        <w:pStyle w:val="Normal"/>
        <w:rPr>
          <w:rFonts w:ascii="Arial" w:hAnsi="Arial" w:eastAsia="游ゴシック Light" w:cs="Times New Roman" w:cstheme="majorBidi" w:eastAsiaTheme="majorEastAsia"/>
          <w:b/>
          <w:b/>
          <w:color w:val="1E1348"/>
          <w:sz w:val="32"/>
          <w:szCs w:val="32"/>
        </w:rPr>
      </w:pPr>
      <w:r>
        <w:rPr>
          <w:rFonts w:eastAsia="游ゴシック Light" w:cs="Times New Roman" w:cstheme="majorBidi" w:eastAsiaTheme="majorEastAsia" w:ascii="Arial" w:hAnsi="Arial"/>
          <w:b/>
          <w:color w:val="1E1348"/>
          <w:sz w:val="32"/>
          <w:szCs w:val="32"/>
        </w:rPr>
      </w:r>
      <w:r>
        <w:rPr>
          <w:sz w:val="32"/>
          <w:b/>
          <w:szCs w:val="32"/>
          <w:rFonts w:eastAsia="游ゴシック Light" w:cs="Times New Roman" w:ascii="Arial" w:hAnsi="Arial"/>
        </w:rPr>
        <w:fldChar w:fldCharType="end"/>
      </w:r>
      <w:r>
        <w:br w:type="page"/>
      </w:r>
    </w:p>
    <w:p>
      <w:pPr>
        <w:pStyle w:val="Normal"/>
        <w:textAlignment w:val="baseline"/>
        <w:rPr>
          <w:rFonts w:ascii="&amp;quot" w:hAnsi="&amp;quot"/>
          <w:sz w:val="18"/>
          <w:szCs w:val="18"/>
          <w:lang w:eastAsia="en-GB"/>
        </w:rPr>
      </w:pPr>
      <w:r>
        <w:rPr>
          <w:rFonts w:cs="Segoe UI" w:ascii="Segoe UI" w:hAnsi="Segoe UI"/>
          <w:sz w:val="18"/>
          <w:szCs w:val="18"/>
          <w:lang w:eastAsia="en-GB"/>
        </w:rPr>
        <w:t> </w:t>
      </w:r>
    </w:p>
    <w:p>
      <w:pPr>
        <w:pStyle w:val="Heading2"/>
        <w:rPr/>
      </w:pPr>
      <w:bookmarkStart w:id="2" w:name="__RefHeading___Toc855_3644632771"/>
      <w:bookmarkStart w:id="3" w:name="_Toc62460662"/>
      <w:bookmarkEnd w:id="2"/>
      <w:r>
        <w:rPr/>
        <w:t>Border Control Post</w:t>
      </w:r>
      <w:bookmarkEnd w:id="3"/>
    </w:p>
    <w:p>
      <w:pPr>
        <w:pStyle w:val="Normal"/>
        <w:textAlignment w:val="baseline"/>
        <w:rPr>
          <w:rFonts w:ascii="Arial" w:hAnsi="Arial" w:cs="Arial"/>
          <w:b/>
          <w:b/>
          <w:bCs/>
          <w:sz w:val="24"/>
          <w:szCs w:val="24"/>
          <w:lang w:eastAsia="en-GB"/>
        </w:rPr>
      </w:pPr>
      <w:r>
        <w:rPr>
          <w:rFonts w:cs="Arial" w:ascii="Arial" w:hAnsi="Arial"/>
          <w:b/>
          <w:bCs/>
          <w:sz w:val="24"/>
          <w:szCs w:val="24"/>
          <w:lang w:eastAsia="en-GB"/>
        </w:rPr>
      </w:r>
    </w:p>
    <w:p>
      <w:pPr>
        <w:pStyle w:val="Normal"/>
        <w:textAlignment w:val="baseline"/>
        <w:rPr>
          <w:rFonts w:ascii="&amp;quot" w:hAnsi="&amp;quot"/>
          <w:sz w:val="24"/>
          <w:szCs w:val="24"/>
          <w:lang w:eastAsia="en-GB"/>
        </w:rPr>
      </w:pPr>
      <w:r>
        <w:rPr>
          <w:rFonts w:cs="Arial" w:ascii="Arial" w:hAnsi="Arial"/>
          <w:b/>
          <w:bCs/>
          <w:sz w:val="24"/>
          <w:szCs w:val="24"/>
          <w:lang w:eastAsia="en-GB"/>
        </w:rPr>
        <w:t>Ensure correct paperwork for live animal and animal product health checks at the EU border</w:t>
      </w:r>
      <w:r>
        <w:rPr>
          <w:rFonts w:cs="Arial" w:ascii="Arial" w:hAnsi="Arial"/>
          <w:sz w:val="24"/>
          <w:szCs w:val="24"/>
          <w:lang w:eastAsia="en-GB"/>
        </w:rPr>
        <w:t> </w:t>
      </w:r>
      <w:r>
        <w:rPr>
          <w:rFonts w:ascii="Times New Roman" w:hAnsi="Times New Roman"/>
          <w:sz w:val="24"/>
          <w:szCs w:val="24"/>
          <w:lang w:eastAsia="en-GB"/>
        </w:rPr>
        <w:t> </w:t>
      </w:r>
    </w:p>
    <w:p>
      <w:pPr>
        <w:pStyle w:val="Normal"/>
        <w:textAlignment w:val="baseline"/>
        <w:rPr>
          <w:rFonts w:ascii="&amp;quot" w:hAnsi="&amp;quot"/>
          <w:sz w:val="18"/>
          <w:szCs w:val="18"/>
          <w:lang w:eastAsia="en-GB"/>
        </w:rPr>
      </w:pPr>
      <w:r>
        <w:rPr>
          <w:rFonts w:cs="Segoe UI" w:ascii="Segoe UI" w:hAnsi="Segoe UI"/>
          <w:sz w:val="18"/>
          <w:szCs w:val="18"/>
          <w:lang w:eastAsia="en-GB"/>
        </w:rPr>
        <w:t> </w:t>
      </w:r>
    </w:p>
    <w:p>
      <w:pPr>
        <w:pStyle w:val="Normal"/>
        <w:shd w:val="clear" w:color="auto" w:fill="FFFFFF"/>
        <w:textAlignment w:val="baseline"/>
        <w:rPr>
          <w:rFonts w:ascii="&amp;quot" w:hAnsi="&amp;quot"/>
          <w:sz w:val="18"/>
          <w:szCs w:val="18"/>
          <w:lang w:eastAsia="en-GB"/>
        </w:rPr>
      </w:pPr>
      <w:r>
        <w:rPr>
          <w:rFonts w:cs="Arial" w:ascii="Arial" w:hAnsi="Arial"/>
          <w:color w:val="0B0C0C"/>
          <w:lang w:eastAsia="en-GB"/>
        </w:rPr>
        <w:t>Traders must ensure that UK hauliers have the correct paperwork to comply with new animal and animal product checks at the EU border. Traders should take the following steps to obtain the necessary paperwork before exporting goods to EU member states. </w:t>
      </w:r>
      <w:r>
        <w:rPr>
          <w:rFonts w:ascii="Times New Roman" w:hAnsi="Times New Roman"/>
          <w:color w:val="0B0C0C"/>
          <w:lang w:eastAsia="en-GB"/>
        </w:rPr>
        <w:t> </w:t>
      </w:r>
    </w:p>
    <w:p>
      <w:pPr>
        <w:pStyle w:val="Normal"/>
        <w:shd w:val="clear" w:color="auto" w:fill="FFFFFF"/>
        <w:textAlignment w:val="baseline"/>
        <w:rPr>
          <w:rFonts w:ascii="&amp;quot" w:hAnsi="&amp;quot"/>
          <w:sz w:val="18"/>
          <w:szCs w:val="18"/>
          <w:lang w:eastAsia="en-GB"/>
        </w:rPr>
      </w:pPr>
      <w:r>
        <w:rPr>
          <w:rFonts w:cs="Segoe UI" w:ascii="Segoe UI" w:hAnsi="Segoe UI"/>
          <w:sz w:val="18"/>
          <w:szCs w:val="18"/>
          <w:lang w:eastAsia="en-GB"/>
        </w:rPr>
        <w:t> </w:t>
      </w:r>
    </w:p>
    <w:p>
      <w:pPr>
        <w:pStyle w:val="Normal"/>
        <w:textAlignment w:val="baseline"/>
        <w:rPr>
          <w:rFonts w:ascii="&amp;quot" w:hAnsi="&amp;quot"/>
          <w:lang w:eastAsia="en-GB"/>
        </w:rPr>
      </w:pPr>
      <w:r>
        <w:rPr>
          <w:rFonts w:cs="Arial" w:ascii="Arial" w:hAnsi="Arial"/>
          <w:b/>
          <w:bCs/>
          <w:lang w:eastAsia="en-GB"/>
        </w:rPr>
        <w:t>Check if you need an Export Health Certificate</w:t>
      </w:r>
      <w:r>
        <w:rPr>
          <w:rFonts w:cs="Arial" w:ascii="Arial" w:hAnsi="Arial"/>
          <w:lang w:eastAsia="en-GB"/>
        </w:rPr>
        <w:t> </w:t>
      </w:r>
      <w:r>
        <w:rPr>
          <w:rFonts w:ascii="Times New Roman" w:hAnsi="Times New Roman"/>
          <w:lang w:eastAsia="en-GB"/>
        </w:rPr>
        <w:t> </w:t>
      </w:r>
    </w:p>
    <w:p>
      <w:pPr>
        <w:pStyle w:val="Normal"/>
        <w:textAlignment w:val="baseline"/>
        <w:rPr>
          <w:rFonts w:ascii="&amp;quot" w:hAnsi="&amp;quot"/>
          <w:sz w:val="18"/>
          <w:szCs w:val="18"/>
          <w:lang w:eastAsia="en-GB"/>
        </w:rPr>
      </w:pPr>
      <w:r>
        <w:rPr>
          <w:rFonts w:cs="Segoe UI" w:ascii="Segoe UI" w:hAnsi="Segoe UI"/>
          <w:sz w:val="18"/>
          <w:szCs w:val="18"/>
          <w:lang w:eastAsia="en-GB"/>
        </w:rPr>
        <w:t> </w:t>
      </w:r>
    </w:p>
    <w:p>
      <w:pPr>
        <w:pStyle w:val="Normal"/>
        <w:shd w:val="clear" w:color="auto" w:fill="FFFFFF"/>
        <w:textAlignment w:val="baseline"/>
        <w:rPr>
          <w:rFonts w:ascii="&amp;quot" w:hAnsi="&amp;quot"/>
          <w:sz w:val="18"/>
          <w:szCs w:val="18"/>
          <w:lang w:eastAsia="en-GB"/>
        </w:rPr>
      </w:pPr>
      <w:r>
        <w:rPr>
          <w:rFonts w:cs="Arial" w:ascii="Arial" w:hAnsi="Arial"/>
          <w:color w:val="0B0C0C"/>
          <w:lang w:eastAsia="en-GB"/>
        </w:rPr>
        <w:t>Exports of live animals and products of animal origin to the EU require an Export Health Certificate (EHC) signed by an Official Vet (OV) or Food Competent Certifying Officer (FCCO). The original signed EHC must travel with the consignment.  </w:t>
      </w:r>
      <w:r>
        <w:rPr>
          <w:rFonts w:ascii="Times New Roman" w:hAnsi="Times New Roman"/>
          <w:color w:val="0B0C0C"/>
          <w:lang w:eastAsia="en-GB"/>
        </w:rPr>
        <w:t> </w:t>
      </w:r>
    </w:p>
    <w:p>
      <w:pPr>
        <w:pStyle w:val="Normal"/>
        <w:shd w:val="clear" w:color="auto" w:fill="FFFFFF"/>
        <w:textAlignment w:val="baseline"/>
        <w:rPr>
          <w:rFonts w:ascii="&amp;quot" w:hAnsi="&amp;quot"/>
          <w:sz w:val="18"/>
          <w:szCs w:val="18"/>
          <w:lang w:eastAsia="en-GB"/>
        </w:rPr>
      </w:pPr>
      <w:r>
        <w:rPr>
          <w:rFonts w:cs="Arial" w:ascii="Arial" w:hAnsi="Arial"/>
          <w:color w:val="0B0C0C"/>
          <w:lang w:val="en-US" w:eastAsia="en-GB"/>
        </w:rPr>
        <w:t> </w:t>
      </w:r>
      <w:r>
        <w:rPr>
          <w:rFonts w:ascii="Times New Roman" w:hAnsi="Times New Roman"/>
          <w:color w:val="0B0C0C"/>
          <w:lang w:eastAsia="en-GB"/>
        </w:rPr>
        <w:t> </w:t>
      </w:r>
    </w:p>
    <w:p>
      <w:pPr>
        <w:pStyle w:val="Normal"/>
        <w:shd w:val="clear" w:color="auto" w:fill="FFFFFF"/>
        <w:textAlignment w:val="baseline"/>
        <w:rPr>
          <w:rFonts w:ascii="&amp;quot" w:hAnsi="&amp;quot"/>
          <w:sz w:val="18"/>
          <w:szCs w:val="18"/>
          <w:lang w:eastAsia="en-GB"/>
        </w:rPr>
      </w:pPr>
      <w:r>
        <w:rPr>
          <w:rFonts w:cs="Arial" w:ascii="Arial" w:hAnsi="Arial"/>
          <w:color w:val="0B0C0C"/>
          <w:lang w:eastAsia="en-GB"/>
        </w:rPr>
        <w:t>You can check which EHC you need via Defra’s </w:t>
      </w:r>
      <w:hyperlink r:id="rId4" w:tgtFrame="_blank">
        <w:r>
          <w:rPr>
            <w:rStyle w:val="ListLabel194"/>
            <w:rFonts w:cs="Arial" w:ascii="Arial" w:hAnsi="Arial"/>
            <w:color w:val="4C2C92"/>
            <w:lang w:eastAsia="en-GB"/>
          </w:rPr>
          <w:t>Form Finder</w:t>
        </w:r>
      </w:hyperlink>
      <w:r>
        <w:rPr>
          <w:rFonts w:cs="Arial" w:ascii="Arial" w:hAnsi="Arial"/>
          <w:color w:val="0B0C0C"/>
          <w:lang w:eastAsia="en-GB"/>
        </w:rPr>
        <w:t> and apply online. Full guidance on the </w:t>
      </w:r>
      <w:hyperlink r:id="rId5" w:tgtFrame="_blank">
        <w:r>
          <w:rPr>
            <w:rStyle w:val="ListLabel194"/>
            <w:rFonts w:cs="Arial" w:ascii="Arial" w:hAnsi="Arial"/>
            <w:color w:val="4C2C92"/>
            <w:lang w:eastAsia="en-GB"/>
          </w:rPr>
          <w:t>EHC process is available on gov.uk</w:t>
        </w:r>
      </w:hyperlink>
      <w:r>
        <w:rPr>
          <w:rFonts w:cs="Arial" w:ascii="Arial" w:hAnsi="Arial"/>
          <w:color w:val="4C2C92"/>
          <w:lang w:eastAsia="en-GB"/>
        </w:rPr>
        <w:t>.</w:t>
      </w:r>
      <w:r>
        <w:rPr>
          <w:rFonts w:cs="Arial" w:ascii="Arial" w:hAnsi="Arial"/>
          <w:color w:val="0B0C0C"/>
          <w:lang w:eastAsia="en-GB"/>
        </w:rPr>
        <w:t> You should ensure that you have </w:t>
      </w:r>
      <w:hyperlink r:id="rId6" w:tgtFrame="_blank">
        <w:r>
          <w:rPr>
            <w:rStyle w:val="ListLabel194"/>
            <w:rFonts w:cs="Arial" w:ascii="Arial" w:hAnsi="Arial"/>
            <w:color w:val="4C2C92"/>
            <w:lang w:eastAsia="en-GB"/>
          </w:rPr>
          <w:t>found an OV or FCCO who can certify your consignment</w:t>
        </w:r>
      </w:hyperlink>
      <w:r>
        <w:rPr>
          <w:rFonts w:cs="Arial" w:ascii="Arial" w:hAnsi="Arial"/>
          <w:color w:val="0B0C0C"/>
          <w:lang w:eastAsia="en-GB"/>
        </w:rPr>
        <w:t> before you start the application process.</w:t>
      </w:r>
      <w:r>
        <w:rPr>
          <w:rFonts w:cs="Arial" w:ascii="Arial" w:hAnsi="Arial"/>
          <w:color w:val="0B0C0C"/>
          <w:lang w:val="en-US" w:eastAsia="en-GB"/>
        </w:rPr>
        <w:t> </w:t>
      </w:r>
      <w:r>
        <w:rPr>
          <w:rFonts w:ascii="&amp;quot" w:hAnsi="&amp;quot"/>
          <w:color w:val="0B0C0C"/>
          <w:lang w:eastAsia="en-GB"/>
        </w:rPr>
        <w:t> </w:t>
      </w:r>
    </w:p>
    <w:p>
      <w:pPr>
        <w:pStyle w:val="Normal"/>
        <w:shd w:val="clear" w:color="auto" w:fill="FFFFFF"/>
        <w:textAlignment w:val="baseline"/>
        <w:rPr>
          <w:rFonts w:ascii="&amp;quot" w:hAnsi="&amp;quot"/>
          <w:sz w:val="18"/>
          <w:szCs w:val="18"/>
          <w:lang w:eastAsia="en-GB"/>
        </w:rPr>
      </w:pPr>
      <w:r>
        <w:rPr>
          <w:rFonts w:ascii="Times New Roman" w:hAnsi="Times New Roman"/>
          <w:color w:val="0B0C0C"/>
          <w:lang w:eastAsia="en-GB"/>
        </w:rPr>
        <w:t> </w:t>
      </w:r>
    </w:p>
    <w:p>
      <w:pPr>
        <w:pStyle w:val="Normal"/>
        <w:shd w:val="clear" w:color="auto" w:fill="FFFFFF"/>
        <w:textAlignment w:val="baseline"/>
        <w:rPr>
          <w:rFonts w:ascii="&amp;quot" w:hAnsi="&amp;quot"/>
          <w:sz w:val="18"/>
          <w:szCs w:val="18"/>
          <w:lang w:eastAsia="en-GB"/>
        </w:rPr>
      </w:pPr>
      <w:r>
        <w:rPr>
          <w:rFonts w:cs="Arial" w:ascii="Arial" w:hAnsi="Arial"/>
          <w:color w:val="0B0C0C"/>
          <w:lang w:eastAsia="en-GB"/>
        </w:rPr>
        <w:t>If you cannot find an EHC, you’ll need to contact the competent authority in the EU country you’re exporting to, in advance, to find out what paperwork you’ll need. If the competent authority says that you need an EHC, you’ll need to get their import conditions. Email the conditions to APHA at </w:t>
      </w:r>
      <w:r>
        <w:rPr>
          <w:rFonts w:cs="Arial" w:ascii="Arial" w:hAnsi="Arial"/>
          <w:color w:val="000000"/>
          <w:shd w:fill="E1E3E6" w:val="clear"/>
          <w:lang w:eastAsia="en-GB"/>
        </w:rPr>
        <w:t>exports@apha.gov.uk</w:t>
      </w:r>
      <w:r>
        <w:rPr>
          <w:rFonts w:cs="Arial" w:ascii="Arial" w:hAnsi="Arial"/>
          <w:color w:val="0B0C0C"/>
          <w:lang w:eastAsia="en-GB"/>
        </w:rPr>
        <w:t> who’ll arrange an EHC for you. </w:t>
      </w:r>
      <w:r>
        <w:rPr>
          <w:rFonts w:ascii="Times New Roman" w:hAnsi="Times New Roman"/>
          <w:color w:val="0B0C0C"/>
          <w:lang w:eastAsia="en-GB"/>
        </w:rPr>
        <w:t> </w:t>
      </w:r>
    </w:p>
    <w:p>
      <w:pPr>
        <w:pStyle w:val="Normal"/>
        <w:shd w:val="clear" w:color="auto" w:fill="FFFFFF"/>
        <w:textAlignment w:val="baseline"/>
        <w:rPr>
          <w:rFonts w:ascii="&amp;quot" w:hAnsi="&amp;quot"/>
          <w:sz w:val="18"/>
          <w:szCs w:val="18"/>
          <w:lang w:eastAsia="en-GB"/>
        </w:rPr>
      </w:pPr>
      <w:r>
        <w:rPr>
          <w:rFonts w:cs="Segoe UI" w:ascii="Segoe UI" w:hAnsi="Segoe UI"/>
          <w:sz w:val="18"/>
          <w:szCs w:val="18"/>
          <w:lang w:eastAsia="en-GB"/>
        </w:rPr>
        <w:t> </w:t>
      </w:r>
    </w:p>
    <w:p>
      <w:pPr>
        <w:pStyle w:val="Normal"/>
        <w:textAlignment w:val="baseline"/>
        <w:rPr>
          <w:rFonts w:ascii="&amp;quot" w:hAnsi="&amp;quot"/>
          <w:sz w:val="18"/>
          <w:szCs w:val="18"/>
          <w:lang w:eastAsia="en-GB"/>
        </w:rPr>
      </w:pPr>
      <w:r>
        <w:rPr>
          <w:rFonts w:cs="Arial" w:ascii="Arial" w:hAnsi="Arial"/>
          <w:b/>
          <w:bCs/>
          <w:sz w:val="24"/>
          <w:szCs w:val="24"/>
          <w:lang w:eastAsia="en-GB"/>
        </w:rPr>
        <w:t>Find the correct Border Control Post for your goods</w:t>
      </w:r>
      <w:r>
        <w:rPr>
          <w:rFonts w:cs="Arial" w:ascii="Arial" w:hAnsi="Arial"/>
          <w:sz w:val="24"/>
          <w:szCs w:val="24"/>
          <w:lang w:eastAsia="en-GB"/>
        </w:rPr>
        <w:t> </w:t>
      </w:r>
      <w:r>
        <w:rPr>
          <w:rFonts w:ascii="Times New Roman" w:hAnsi="Times New Roman"/>
          <w:sz w:val="24"/>
          <w:szCs w:val="24"/>
          <w:lang w:eastAsia="en-GB"/>
        </w:rPr>
        <w:t> </w:t>
      </w:r>
    </w:p>
    <w:p>
      <w:pPr>
        <w:pStyle w:val="Normal"/>
        <w:textAlignment w:val="baseline"/>
        <w:rPr>
          <w:rFonts w:ascii="&amp;quot" w:hAnsi="&amp;quot"/>
          <w:sz w:val="18"/>
          <w:szCs w:val="18"/>
          <w:lang w:eastAsia="en-GB"/>
        </w:rPr>
      </w:pPr>
      <w:r>
        <w:rPr>
          <w:rFonts w:cs="Segoe UI" w:ascii="Segoe UI" w:hAnsi="Segoe UI"/>
          <w:sz w:val="18"/>
          <w:szCs w:val="18"/>
          <w:lang w:eastAsia="en-GB"/>
        </w:rPr>
        <w:t> </w:t>
      </w:r>
    </w:p>
    <w:p>
      <w:pPr>
        <w:pStyle w:val="Normal"/>
        <w:shd w:val="clear" w:color="auto" w:fill="FFFFFF"/>
        <w:textAlignment w:val="baseline"/>
        <w:rPr>
          <w:rFonts w:ascii="&amp;quot" w:hAnsi="&amp;quot"/>
          <w:sz w:val="18"/>
          <w:szCs w:val="18"/>
          <w:lang w:eastAsia="en-GB"/>
        </w:rPr>
      </w:pPr>
      <w:r>
        <w:rPr>
          <w:rFonts w:cs="Arial" w:ascii="Arial" w:hAnsi="Arial"/>
          <w:color w:val="0B0C0C"/>
          <w:lang w:eastAsia="en-GB"/>
        </w:rPr>
        <w:t>You must get your animals and animal products checked at an EU Border Control Post (BCP). There are more than 400 BCPs in the EU and they’re usually at EU ports and airports. The most frequently used are: </w:t>
      </w:r>
      <w:r>
        <w:rPr>
          <w:rFonts w:ascii="Times New Roman" w:hAnsi="Times New Roman"/>
          <w:color w:val="0B0C0C"/>
          <w:lang w:eastAsia="en-GB"/>
        </w:rPr>
        <w:t> </w:t>
      </w:r>
    </w:p>
    <w:p>
      <w:pPr>
        <w:pStyle w:val="Normal"/>
        <w:shd w:val="clear" w:color="auto" w:fill="FFFFFF"/>
        <w:textAlignment w:val="baseline"/>
        <w:rPr>
          <w:rFonts w:ascii="&amp;quot" w:hAnsi="&amp;quot"/>
          <w:sz w:val="18"/>
          <w:szCs w:val="18"/>
          <w:lang w:eastAsia="en-GB"/>
        </w:rPr>
      </w:pPr>
      <w:r>
        <w:rPr>
          <w:rFonts w:cs="Segoe UI" w:ascii="Segoe UI" w:hAnsi="Segoe UI"/>
          <w:sz w:val="18"/>
          <w:szCs w:val="18"/>
          <w:lang w:eastAsia="en-GB"/>
        </w:rPr>
        <w:t> </w:t>
      </w:r>
    </w:p>
    <w:p>
      <w:pPr>
        <w:pStyle w:val="Normal"/>
        <w:numPr>
          <w:ilvl w:val="0"/>
          <w:numId w:val="4"/>
        </w:numPr>
        <w:shd w:val="clear" w:color="auto" w:fill="FFFFFF"/>
        <w:spacing w:lineRule="auto" w:line="259" w:before="0" w:after="160"/>
        <w:textAlignment w:val="baseline"/>
        <w:rPr>
          <w:rFonts w:ascii="Arial" w:hAnsi="Arial" w:cs="Arial"/>
          <w:lang w:eastAsia="en-GB"/>
        </w:rPr>
      </w:pPr>
      <w:hyperlink r:id="rId7" w:tgtFrame="_blank">
        <w:r>
          <w:rPr>
            <w:rStyle w:val="ListLabel194"/>
            <w:rFonts w:cs="Arial" w:ascii="Arial" w:hAnsi="Arial"/>
            <w:color w:val="4C2C92"/>
            <w:lang w:eastAsia="en-GB"/>
          </w:rPr>
          <w:t>Belgium BCPs</w:t>
        </w:r>
      </w:hyperlink>
      <w:r>
        <w:rPr>
          <w:rFonts w:cs="Arial" w:ascii="Arial" w:hAnsi="Arial"/>
          <w:color w:val="0B0C0C"/>
          <w:lang w:eastAsia="en-GB"/>
        </w:rPr>
        <w:t> </w:t>
      </w:r>
      <w:r>
        <w:rPr>
          <w:rFonts w:ascii="Times New Roman" w:hAnsi="Times New Roman"/>
          <w:color w:val="0B0C0C"/>
          <w:lang w:eastAsia="en-GB"/>
        </w:rPr>
        <w:t> </w:t>
      </w:r>
    </w:p>
    <w:p>
      <w:pPr>
        <w:pStyle w:val="Normal"/>
        <w:numPr>
          <w:ilvl w:val="0"/>
          <w:numId w:val="4"/>
        </w:numPr>
        <w:shd w:val="clear" w:color="auto" w:fill="FFFFFF"/>
        <w:spacing w:lineRule="auto" w:line="259" w:before="0" w:after="160"/>
        <w:textAlignment w:val="baseline"/>
        <w:rPr>
          <w:rFonts w:ascii="Arial" w:hAnsi="Arial" w:cs="Arial"/>
          <w:lang w:eastAsia="en-GB"/>
        </w:rPr>
      </w:pPr>
      <w:hyperlink r:id="rId8" w:tgtFrame="_blank">
        <w:r>
          <w:rPr>
            <w:rStyle w:val="ListLabel194"/>
            <w:rFonts w:cs="Arial" w:ascii="Arial" w:hAnsi="Arial"/>
            <w:color w:val="4C2C92"/>
            <w:lang w:eastAsia="en-GB"/>
          </w:rPr>
          <w:t>France BCPs</w:t>
        </w:r>
      </w:hyperlink>
      <w:r>
        <w:rPr>
          <w:rFonts w:cs="Arial" w:ascii="Arial" w:hAnsi="Arial"/>
          <w:color w:val="0B0C0C"/>
          <w:lang w:eastAsia="en-GB"/>
        </w:rPr>
        <w:t> </w:t>
      </w:r>
      <w:r>
        <w:rPr>
          <w:rFonts w:ascii="Times New Roman" w:hAnsi="Times New Roman"/>
          <w:color w:val="0B0C0C"/>
          <w:lang w:eastAsia="en-GB"/>
        </w:rPr>
        <w:t> </w:t>
      </w:r>
    </w:p>
    <w:p>
      <w:pPr>
        <w:pStyle w:val="Normal"/>
        <w:numPr>
          <w:ilvl w:val="0"/>
          <w:numId w:val="4"/>
        </w:numPr>
        <w:shd w:val="clear" w:color="auto" w:fill="FFFFFF"/>
        <w:spacing w:lineRule="auto" w:line="259" w:before="0" w:after="160"/>
        <w:textAlignment w:val="baseline"/>
        <w:rPr>
          <w:rFonts w:ascii="Arial" w:hAnsi="Arial" w:cs="Arial"/>
          <w:lang w:eastAsia="en-GB"/>
        </w:rPr>
      </w:pPr>
      <w:hyperlink r:id="rId9" w:tgtFrame="_blank">
        <w:r>
          <w:rPr>
            <w:rStyle w:val="ListLabel194"/>
            <w:rFonts w:cs="Arial" w:ascii="Arial" w:hAnsi="Arial"/>
            <w:color w:val="4C2C92"/>
            <w:lang w:eastAsia="en-GB"/>
          </w:rPr>
          <w:t>Germany BCPs</w:t>
        </w:r>
      </w:hyperlink>
      <w:r>
        <w:rPr>
          <w:rFonts w:cs="Arial" w:ascii="Arial" w:hAnsi="Arial"/>
          <w:color w:val="0B0C0C"/>
          <w:lang w:eastAsia="en-GB"/>
        </w:rPr>
        <w:t> </w:t>
      </w:r>
      <w:r>
        <w:rPr>
          <w:rFonts w:ascii="Times New Roman" w:hAnsi="Times New Roman"/>
          <w:color w:val="0B0C0C"/>
          <w:lang w:eastAsia="en-GB"/>
        </w:rPr>
        <w:t> </w:t>
      </w:r>
    </w:p>
    <w:p>
      <w:pPr>
        <w:pStyle w:val="Normal"/>
        <w:numPr>
          <w:ilvl w:val="0"/>
          <w:numId w:val="4"/>
        </w:numPr>
        <w:shd w:val="clear" w:color="auto" w:fill="FFFFFF"/>
        <w:spacing w:lineRule="auto" w:line="259" w:before="0" w:after="160"/>
        <w:textAlignment w:val="baseline"/>
        <w:rPr>
          <w:rFonts w:ascii="Arial" w:hAnsi="Arial" w:cs="Arial"/>
          <w:lang w:eastAsia="en-GB"/>
        </w:rPr>
      </w:pPr>
      <w:hyperlink r:id="rId10" w:tgtFrame="_blank">
        <w:r>
          <w:rPr>
            <w:rStyle w:val="ListLabel194"/>
            <w:rFonts w:cs="Arial" w:ascii="Arial" w:hAnsi="Arial"/>
            <w:color w:val="4C2C92"/>
            <w:lang w:eastAsia="en-GB"/>
          </w:rPr>
          <w:t>Netherlands BCPs</w:t>
        </w:r>
      </w:hyperlink>
      <w:r>
        <w:rPr>
          <w:rFonts w:cs="Arial" w:ascii="Arial" w:hAnsi="Arial"/>
          <w:color w:val="0B0C0C"/>
          <w:lang w:eastAsia="en-GB"/>
        </w:rPr>
        <w:t> </w:t>
      </w:r>
      <w:r>
        <w:rPr>
          <w:rFonts w:ascii="Times New Roman" w:hAnsi="Times New Roman"/>
          <w:color w:val="0B0C0C"/>
          <w:lang w:eastAsia="en-GB"/>
        </w:rPr>
        <w:t> </w:t>
      </w:r>
    </w:p>
    <w:p>
      <w:pPr>
        <w:pStyle w:val="Normal"/>
        <w:numPr>
          <w:ilvl w:val="0"/>
          <w:numId w:val="4"/>
        </w:numPr>
        <w:shd w:val="clear" w:color="auto" w:fill="FFFFFF"/>
        <w:spacing w:lineRule="auto" w:line="259" w:before="0" w:after="160"/>
        <w:textAlignment w:val="baseline"/>
        <w:rPr>
          <w:rFonts w:ascii="Arial" w:hAnsi="Arial" w:cs="Arial"/>
          <w:lang w:eastAsia="en-GB"/>
        </w:rPr>
      </w:pPr>
      <w:hyperlink r:id="rId11" w:tgtFrame="_blank">
        <w:r>
          <w:rPr>
            <w:rStyle w:val="ListLabel194"/>
            <w:rFonts w:cs="Arial" w:ascii="Arial" w:hAnsi="Arial"/>
            <w:color w:val="4C2C92"/>
            <w:lang w:eastAsia="en-GB"/>
          </w:rPr>
          <w:t>Portugal BCPs</w:t>
        </w:r>
      </w:hyperlink>
      <w:r>
        <w:rPr>
          <w:rFonts w:cs="Arial" w:ascii="Arial" w:hAnsi="Arial"/>
          <w:color w:val="0B0C0C"/>
          <w:lang w:eastAsia="en-GB"/>
        </w:rPr>
        <w:t> </w:t>
      </w:r>
      <w:r>
        <w:rPr>
          <w:rFonts w:ascii="Times New Roman" w:hAnsi="Times New Roman"/>
          <w:color w:val="0B0C0C"/>
          <w:lang w:eastAsia="en-GB"/>
        </w:rPr>
        <w:t> </w:t>
      </w:r>
    </w:p>
    <w:p>
      <w:pPr>
        <w:pStyle w:val="Normal"/>
        <w:numPr>
          <w:ilvl w:val="0"/>
          <w:numId w:val="4"/>
        </w:numPr>
        <w:shd w:val="clear" w:color="auto" w:fill="FFFFFF"/>
        <w:spacing w:lineRule="auto" w:line="259" w:before="0" w:after="160"/>
        <w:textAlignment w:val="baseline"/>
        <w:rPr>
          <w:rFonts w:ascii="Arial" w:hAnsi="Arial" w:cs="Arial"/>
          <w:lang w:eastAsia="en-GB"/>
        </w:rPr>
      </w:pPr>
      <w:hyperlink r:id="rId12" w:tgtFrame="_blank">
        <w:r>
          <w:rPr>
            <w:rStyle w:val="ListLabel194"/>
            <w:rFonts w:cs="Arial" w:ascii="Arial" w:hAnsi="Arial"/>
            <w:color w:val="4C2C92"/>
            <w:lang w:eastAsia="en-GB"/>
          </w:rPr>
          <w:t>Spain BCPs</w:t>
        </w:r>
      </w:hyperlink>
      <w:r>
        <w:rPr>
          <w:rFonts w:cs="Arial" w:ascii="Arial" w:hAnsi="Arial"/>
          <w:color w:val="0B0C0C"/>
          <w:lang w:eastAsia="en-GB"/>
        </w:rPr>
        <w:t> </w:t>
      </w:r>
      <w:r>
        <w:rPr>
          <w:rFonts w:ascii="Times New Roman" w:hAnsi="Times New Roman"/>
          <w:color w:val="0B0C0C"/>
          <w:lang w:eastAsia="en-GB"/>
        </w:rPr>
        <w:t> </w:t>
      </w:r>
    </w:p>
    <w:p>
      <w:pPr>
        <w:pStyle w:val="Normal"/>
        <w:shd w:val="clear" w:color="auto" w:fill="FFFFFF"/>
        <w:ind w:left="300" w:hanging="0"/>
        <w:textAlignment w:val="baseline"/>
        <w:rPr>
          <w:rFonts w:ascii="&amp;quot" w:hAnsi="&amp;quot"/>
          <w:sz w:val="18"/>
          <w:szCs w:val="18"/>
          <w:lang w:eastAsia="en-GB"/>
        </w:rPr>
      </w:pPr>
      <w:r>
        <w:rPr>
          <w:rFonts w:cs="Arial" w:ascii="Arial" w:hAnsi="Arial"/>
          <w:color w:val="0B0C0C"/>
          <w:lang w:eastAsia="en-GB"/>
        </w:rPr>
        <w:t> </w:t>
      </w:r>
      <w:r>
        <w:rPr>
          <w:rFonts w:ascii="Times New Roman" w:hAnsi="Times New Roman"/>
          <w:color w:val="0B0C0C"/>
          <w:lang w:eastAsia="en-GB"/>
        </w:rPr>
        <w:t> </w:t>
      </w:r>
    </w:p>
    <w:p>
      <w:pPr>
        <w:pStyle w:val="Normal"/>
        <w:shd w:val="clear" w:color="auto" w:fill="FFFFFF"/>
        <w:textAlignment w:val="baseline"/>
        <w:rPr>
          <w:rFonts w:ascii="Arial" w:hAnsi="Arial" w:cs="Arial"/>
        </w:rPr>
      </w:pPr>
      <w:r>
        <w:rPr>
          <w:rFonts w:cs="Arial" w:ascii="Arial" w:hAnsi="Arial"/>
        </w:rPr>
        <w:t xml:space="preserve">When it is updated, the full list of BCPs can be found at: </w:t>
      </w:r>
      <w:hyperlink r:id="rId13">
        <w:r>
          <w:rPr>
            <w:rStyle w:val="InternetLink"/>
            <w:rFonts w:cs="Arial" w:ascii="Arial" w:hAnsi="Arial"/>
          </w:rPr>
          <w:t>https://ec.europa.eu/food/animals/vet-border-control/bip_en</w:t>
        </w:r>
      </w:hyperlink>
    </w:p>
    <w:p>
      <w:pPr>
        <w:pStyle w:val="Normal"/>
        <w:shd w:val="clear" w:color="auto" w:fill="FFFFFF"/>
        <w:textAlignment w:val="baseline"/>
        <w:rPr>
          <w:rFonts w:ascii="Arial" w:hAnsi="Arial" w:cs="Arial"/>
          <w:sz w:val="18"/>
          <w:szCs w:val="18"/>
          <w:lang w:eastAsia="en-GB"/>
        </w:rPr>
      </w:pPr>
      <w:r>
        <w:rPr>
          <w:rFonts w:cs="Arial" w:ascii="Arial" w:hAnsi="Arial"/>
          <w:sz w:val="18"/>
          <w:szCs w:val="18"/>
          <w:lang w:eastAsia="en-GB"/>
        </w:rPr>
        <w:t> </w:t>
      </w:r>
    </w:p>
    <w:p>
      <w:pPr>
        <w:pStyle w:val="Normal"/>
        <w:shd w:val="clear" w:color="auto" w:fill="FFFFFF"/>
        <w:textAlignment w:val="baseline"/>
        <w:rPr>
          <w:rFonts w:ascii="Arial" w:hAnsi="Arial" w:cs="Arial"/>
          <w:sz w:val="18"/>
          <w:szCs w:val="18"/>
          <w:lang w:eastAsia="en-GB"/>
        </w:rPr>
      </w:pPr>
      <w:r>
        <w:rPr>
          <w:rFonts w:cs="Arial" w:ascii="Arial" w:hAnsi="Arial"/>
          <w:color w:val="0B0C0C"/>
          <w:lang w:eastAsia="en-GB"/>
        </w:rPr>
        <w:t>Your goods may be refused entry, seized, destroyed or returned to GB if they arrive at:  </w:t>
      </w:r>
    </w:p>
    <w:p>
      <w:pPr>
        <w:pStyle w:val="Normal"/>
        <w:shd w:val="clear" w:color="auto" w:fill="FFFFFF"/>
        <w:textAlignment w:val="baseline"/>
        <w:rPr>
          <w:rFonts w:ascii="Arial" w:hAnsi="Arial" w:cs="Arial"/>
          <w:sz w:val="18"/>
          <w:szCs w:val="18"/>
          <w:lang w:eastAsia="en-GB"/>
        </w:rPr>
      </w:pPr>
      <w:r>
        <w:rPr>
          <w:rFonts w:cs="Arial" w:ascii="Arial" w:hAnsi="Arial"/>
          <w:sz w:val="18"/>
          <w:szCs w:val="18"/>
          <w:lang w:eastAsia="en-GB"/>
        </w:rPr>
        <w:t> </w:t>
      </w:r>
    </w:p>
    <w:p>
      <w:pPr>
        <w:pStyle w:val="Normal"/>
        <w:numPr>
          <w:ilvl w:val="0"/>
          <w:numId w:val="5"/>
        </w:numPr>
        <w:shd w:val="clear" w:color="auto" w:fill="FFFFFF"/>
        <w:spacing w:lineRule="auto" w:line="259" w:before="0" w:after="160"/>
        <w:textAlignment w:val="baseline"/>
        <w:rPr>
          <w:rFonts w:ascii="Arial" w:hAnsi="Arial" w:cs="Arial"/>
          <w:lang w:eastAsia="en-GB"/>
        </w:rPr>
      </w:pPr>
      <w:r>
        <w:rPr>
          <w:rFonts w:cs="Arial" w:ascii="Arial" w:hAnsi="Arial"/>
          <w:color w:val="0B0C0C"/>
          <w:lang w:eastAsia="en-GB"/>
        </w:rPr>
        <w:t>a port in the EU without a BCP or where checks cannot be carried out </w:t>
      </w:r>
      <w:r>
        <w:rPr>
          <w:rFonts w:ascii="Times New Roman" w:hAnsi="Times New Roman"/>
          <w:color w:val="0B0C0C"/>
          <w:lang w:eastAsia="en-GB"/>
        </w:rPr>
        <w:t> </w:t>
      </w:r>
    </w:p>
    <w:p>
      <w:pPr>
        <w:pStyle w:val="Normal"/>
        <w:numPr>
          <w:ilvl w:val="0"/>
          <w:numId w:val="5"/>
        </w:numPr>
        <w:shd w:val="clear" w:color="auto" w:fill="FFFFFF"/>
        <w:spacing w:lineRule="auto" w:line="259" w:before="0" w:after="160"/>
        <w:textAlignment w:val="baseline"/>
        <w:rPr>
          <w:rFonts w:ascii="Arial" w:hAnsi="Arial" w:cs="Arial"/>
          <w:lang w:eastAsia="en-GB"/>
        </w:rPr>
      </w:pPr>
      <w:r>
        <w:rPr>
          <w:rFonts w:cs="Arial" w:ascii="Arial" w:hAnsi="Arial"/>
          <w:color w:val="0B0C0C"/>
          <w:lang w:eastAsia="en-GB"/>
        </w:rPr>
        <w:t>an EU BCP  that cannot check your type of animal </w:t>
      </w:r>
      <w:r>
        <w:rPr>
          <w:rFonts w:ascii="Times New Roman" w:hAnsi="Times New Roman"/>
          <w:color w:val="0B0C0C"/>
          <w:lang w:eastAsia="en-GB"/>
        </w:rPr>
        <w:t> </w:t>
      </w:r>
    </w:p>
    <w:p>
      <w:pPr>
        <w:pStyle w:val="Normal"/>
        <w:numPr>
          <w:ilvl w:val="0"/>
          <w:numId w:val="5"/>
        </w:numPr>
        <w:shd w:val="clear" w:color="auto" w:fill="FFFFFF"/>
        <w:spacing w:lineRule="auto" w:line="259" w:before="0" w:after="160"/>
        <w:textAlignment w:val="baseline"/>
        <w:rPr>
          <w:rFonts w:ascii="Arial" w:hAnsi="Arial" w:cs="Arial"/>
          <w:lang w:eastAsia="en-GB"/>
        </w:rPr>
      </w:pPr>
      <w:r>
        <w:rPr>
          <w:rFonts w:cs="Arial" w:ascii="Arial" w:hAnsi="Arial"/>
          <w:color w:val="0B0C0C"/>
          <w:lang w:eastAsia="en-GB"/>
        </w:rPr>
        <w:t>an EU BCP without the correct documentation </w:t>
      </w:r>
      <w:r>
        <w:rPr>
          <w:rFonts w:ascii="Times New Roman" w:hAnsi="Times New Roman"/>
          <w:color w:val="0B0C0C"/>
          <w:lang w:eastAsia="en-GB"/>
        </w:rPr>
        <w:t> </w:t>
      </w:r>
    </w:p>
    <w:p>
      <w:pPr>
        <w:pStyle w:val="Normal"/>
        <w:shd w:val="clear" w:color="auto" w:fill="FFFFFF"/>
        <w:spacing w:lineRule="auto" w:line="259" w:before="0" w:after="160"/>
        <w:ind w:left="1440" w:hanging="0"/>
        <w:textAlignment w:val="baseline"/>
        <w:rPr>
          <w:rFonts w:ascii="Arial" w:hAnsi="Arial" w:cs="Arial"/>
          <w:lang w:eastAsia="en-GB"/>
        </w:rPr>
      </w:pPr>
      <w:r>
        <w:rPr>
          <w:rFonts w:cs="Arial" w:ascii="Arial" w:hAnsi="Arial"/>
          <w:lang w:eastAsia="en-GB"/>
        </w:rPr>
      </w:r>
    </w:p>
    <w:p>
      <w:pPr>
        <w:pStyle w:val="Normal"/>
        <w:shd w:val="clear" w:color="auto" w:fill="FFFFFF"/>
        <w:textAlignment w:val="baseline"/>
        <w:rPr>
          <w:rFonts w:ascii="&amp;quot" w:hAnsi="&amp;quot"/>
          <w:sz w:val="18"/>
          <w:szCs w:val="18"/>
          <w:lang w:eastAsia="en-GB"/>
        </w:rPr>
      </w:pPr>
      <w:r>
        <w:rPr>
          <w:rFonts w:cs="Arial" w:ascii="Arial" w:hAnsi="Arial"/>
          <w:color w:val="0B0C0C"/>
          <w:lang w:eastAsia="en-GB"/>
        </w:rPr>
        <w:t> </w:t>
      </w:r>
      <w:r>
        <w:rPr>
          <w:rFonts w:ascii="Times New Roman" w:hAnsi="Times New Roman"/>
          <w:color w:val="0B0C0C"/>
          <w:lang w:eastAsia="en-GB"/>
        </w:rPr>
        <w:t> </w:t>
      </w:r>
    </w:p>
    <w:p>
      <w:pPr>
        <w:pStyle w:val="Normal"/>
        <w:textAlignment w:val="baseline"/>
        <w:rPr>
          <w:rFonts w:ascii="&amp;quot" w:hAnsi="&amp;quot"/>
          <w:sz w:val="18"/>
          <w:szCs w:val="18"/>
          <w:lang w:eastAsia="en-GB"/>
        </w:rPr>
      </w:pPr>
      <w:r>
        <w:rPr>
          <w:rFonts w:cs="Arial" w:ascii="Arial" w:hAnsi="Arial"/>
          <w:b/>
          <w:bCs/>
          <w:sz w:val="24"/>
          <w:szCs w:val="24"/>
          <w:lang w:eastAsia="en-GB"/>
        </w:rPr>
        <w:t>Give advance notice to the EU Border Control Post (pre-notification)</w:t>
      </w:r>
      <w:r>
        <w:rPr>
          <w:rFonts w:cs="Arial" w:ascii="Arial" w:hAnsi="Arial"/>
          <w:sz w:val="24"/>
          <w:szCs w:val="24"/>
          <w:lang w:eastAsia="en-GB"/>
        </w:rPr>
        <w:t> </w:t>
      </w:r>
      <w:r>
        <w:rPr>
          <w:rFonts w:ascii="Times New Roman" w:hAnsi="Times New Roman"/>
          <w:sz w:val="24"/>
          <w:szCs w:val="24"/>
          <w:lang w:eastAsia="en-GB"/>
        </w:rPr>
        <w:t> </w:t>
      </w:r>
    </w:p>
    <w:p>
      <w:pPr>
        <w:pStyle w:val="Normal"/>
        <w:textAlignment w:val="baseline"/>
        <w:rPr>
          <w:rFonts w:ascii="&amp;quot" w:hAnsi="&amp;quot"/>
          <w:sz w:val="18"/>
          <w:szCs w:val="18"/>
          <w:lang w:eastAsia="en-GB"/>
        </w:rPr>
      </w:pPr>
      <w:r>
        <w:rPr>
          <w:rFonts w:cs="Segoe UI" w:ascii="Segoe UI" w:hAnsi="Segoe UI"/>
          <w:sz w:val="18"/>
          <w:szCs w:val="18"/>
          <w:lang w:eastAsia="en-GB"/>
        </w:rPr>
        <w:t> </w:t>
      </w:r>
    </w:p>
    <w:p>
      <w:pPr>
        <w:pStyle w:val="Normal"/>
        <w:shd w:val="clear" w:color="auto" w:fill="FFFFFF"/>
        <w:textAlignment w:val="baseline"/>
        <w:rPr>
          <w:rFonts w:ascii="Arial" w:hAnsi="Arial" w:cs="Arial"/>
          <w:color w:val="0B0C0C"/>
          <w:lang w:eastAsia="en-GB"/>
        </w:rPr>
      </w:pPr>
      <w:r>
        <w:rPr>
          <w:rFonts w:cs="Arial" w:ascii="Arial" w:hAnsi="Arial"/>
          <w:color w:val="0B0C0C"/>
          <w:lang w:eastAsia="en-GB"/>
        </w:rPr>
        <w:t xml:space="preserve">You need to give EU BCPs advance notice of goods arriving (pre-notify) – this is a legal requirement. You do this via your EU-based import agent who will pre-notify the BCP on your behalf. </w:t>
      </w:r>
    </w:p>
    <w:p>
      <w:pPr>
        <w:pStyle w:val="Normal"/>
        <w:shd w:val="clear" w:color="auto" w:fill="FFFFFF"/>
        <w:textAlignment w:val="baseline"/>
        <w:rPr>
          <w:rFonts w:ascii="Arial" w:hAnsi="Arial" w:cs="Arial"/>
          <w:color w:val="0B0C0C"/>
          <w:lang w:eastAsia="en-GB"/>
        </w:rPr>
      </w:pPr>
      <w:r>
        <w:rPr>
          <w:rFonts w:cs="Arial" w:ascii="Arial" w:hAnsi="Arial"/>
          <w:color w:val="0B0C0C"/>
          <w:lang w:eastAsia="en-GB"/>
        </w:rPr>
      </w:r>
    </w:p>
    <w:p>
      <w:pPr>
        <w:pStyle w:val="Normal"/>
        <w:shd w:val="clear" w:color="auto" w:fill="FFFFFF"/>
        <w:textAlignment w:val="baseline"/>
        <w:rPr>
          <w:rFonts w:ascii="Arial" w:hAnsi="Arial" w:cs="Arial"/>
          <w:color w:val="0B0C0C"/>
          <w:lang w:eastAsia="en-GB"/>
        </w:rPr>
      </w:pPr>
      <w:r>
        <w:rPr>
          <w:rFonts w:cs="Arial" w:ascii="Arial" w:hAnsi="Arial"/>
          <w:color w:val="0B0C0C"/>
          <w:lang w:eastAsia="en-GB"/>
        </w:rPr>
        <w:t>You should check with the BCP you’re planning to use how much advance notice is needed.  </w:t>
      </w:r>
      <w:r>
        <w:rPr>
          <w:rFonts w:ascii="Times New Roman" w:hAnsi="Times New Roman"/>
          <w:color w:val="0B0C0C"/>
          <w:lang w:eastAsia="en-GB"/>
        </w:rPr>
        <w:t> </w:t>
      </w:r>
    </w:p>
    <w:p>
      <w:pPr>
        <w:pStyle w:val="Normal"/>
        <w:shd w:val="clear" w:color="auto" w:fill="FFFFFF"/>
        <w:textAlignment w:val="baseline"/>
        <w:rPr>
          <w:rFonts w:ascii="&amp;quot" w:hAnsi="&amp;quot"/>
          <w:sz w:val="18"/>
          <w:szCs w:val="18"/>
          <w:lang w:eastAsia="en-GB"/>
        </w:rPr>
      </w:pPr>
      <w:r>
        <w:rPr>
          <w:rFonts w:cs="Arial" w:ascii="Arial" w:hAnsi="Arial"/>
          <w:color w:val="0B0C0C"/>
          <w:lang w:eastAsia="en-GB"/>
        </w:rPr>
        <w:t>You should send digital copies of the required information to your import agent so they can complete the pre-notification of the consignments arrival at the BCP through the Trade Control and Expert System (TRACES). They must do this within the time limits set out by the BCP or point of entry.</w:t>
      </w:r>
      <w:r>
        <w:rPr>
          <w:rFonts w:cs="Arial" w:ascii="Arial" w:hAnsi="Arial"/>
          <w:color w:val="0B0C0C"/>
          <w:lang w:val="en-US" w:eastAsia="en-GB"/>
        </w:rPr>
        <w:t> </w:t>
      </w:r>
      <w:r>
        <w:rPr>
          <w:rFonts w:ascii="Times New Roman" w:hAnsi="Times New Roman"/>
          <w:color w:val="0B0C0C"/>
          <w:lang w:eastAsia="en-GB"/>
        </w:rPr>
        <w:t> </w:t>
      </w:r>
    </w:p>
    <w:p>
      <w:pPr>
        <w:pStyle w:val="Normal"/>
        <w:shd w:val="clear" w:color="auto" w:fill="FFFFFF"/>
        <w:textAlignment w:val="baseline"/>
        <w:rPr>
          <w:rFonts w:ascii="Segoe UI" w:hAnsi="Segoe UI" w:cs="Segoe UI"/>
          <w:sz w:val="18"/>
          <w:szCs w:val="18"/>
          <w:lang w:eastAsia="en-GB"/>
        </w:rPr>
      </w:pPr>
      <w:r>
        <w:rPr>
          <w:rFonts w:cs="Segoe UI" w:ascii="Segoe UI" w:hAnsi="Segoe UI"/>
          <w:sz w:val="18"/>
          <w:szCs w:val="18"/>
          <w:lang w:eastAsia="en-GB"/>
        </w:rPr>
        <w:t> </w:t>
      </w:r>
    </w:p>
    <w:p>
      <w:pPr>
        <w:pStyle w:val="Normal"/>
        <w:spacing w:lineRule="auto" w:line="259" w:before="0" w:after="160"/>
        <w:rPr>
          <w:rFonts w:ascii="Arial" w:hAnsi="Arial" w:eastAsia="Calibri" w:cs="Arial" w:eastAsiaTheme="minorHAnsi"/>
        </w:rPr>
      </w:pPr>
      <w:r>
        <w:rPr>
          <w:rFonts w:eastAsia="Calibri" w:cs="Arial" w:ascii="Arial" w:hAnsi="Arial" w:eastAsiaTheme="minorHAnsi"/>
        </w:rPr>
        <w:t>EU border authorities will inspect all consignments of live animals and animal products on arrival at the BCP. Traders are responsible for ensuring their EU importer has all the required information to be able to:  </w:t>
      </w:r>
    </w:p>
    <w:p>
      <w:pPr>
        <w:pStyle w:val="Normal"/>
        <w:numPr>
          <w:ilvl w:val="0"/>
          <w:numId w:val="1"/>
        </w:numPr>
        <w:spacing w:lineRule="auto" w:line="259" w:before="0" w:after="160"/>
        <w:rPr>
          <w:rFonts w:ascii="Arial" w:hAnsi="Arial" w:cs="Arial"/>
        </w:rPr>
      </w:pPr>
      <w:r>
        <w:rPr>
          <w:rFonts w:cs="Arial" w:ascii="Arial" w:hAnsi="Arial"/>
        </w:rPr>
        <w:t xml:space="preserve">pre-notify the EU BCP of the consignment’s arrival </w:t>
      </w:r>
    </w:p>
    <w:p>
      <w:pPr>
        <w:pStyle w:val="Normal"/>
        <w:numPr>
          <w:ilvl w:val="0"/>
          <w:numId w:val="1"/>
        </w:numPr>
        <w:spacing w:lineRule="auto" w:line="259" w:before="0" w:after="160"/>
        <w:rPr>
          <w:rFonts w:ascii="Arial" w:hAnsi="Arial" w:cs="Arial"/>
        </w:rPr>
      </w:pPr>
      <w:r>
        <w:rPr>
          <w:rFonts w:cs="Arial" w:ascii="Arial" w:hAnsi="Arial"/>
        </w:rPr>
        <w:t xml:space="preserve">book the inspection </w:t>
      </w:r>
    </w:p>
    <w:p>
      <w:pPr>
        <w:pStyle w:val="Normal"/>
        <w:numPr>
          <w:ilvl w:val="0"/>
          <w:numId w:val="1"/>
        </w:numPr>
        <w:spacing w:lineRule="auto" w:line="259" w:before="0" w:after="160"/>
        <w:contextualSpacing/>
        <w:rPr>
          <w:rFonts w:ascii="Arial" w:hAnsi="Arial" w:eastAsia="Calibri" w:cs="Arial" w:eastAsiaTheme="minorHAnsi"/>
        </w:rPr>
      </w:pPr>
      <w:r>
        <w:rPr>
          <w:rFonts w:eastAsia="Calibri" w:cs="Arial" w:ascii="Arial" w:hAnsi="Arial" w:eastAsiaTheme="minorHAnsi"/>
        </w:rPr>
        <w:t>When your consignment arrives at the EU BCP your EU Importer agent should be available to be contacted to answer questions on your behalf and be available to attend the BCP in person if required</w:t>
      </w:r>
    </w:p>
    <w:p>
      <w:pPr>
        <w:pStyle w:val="Normal"/>
        <w:shd w:val="clear" w:color="auto" w:fill="FFFFFF"/>
        <w:textAlignment w:val="baseline"/>
        <w:rPr>
          <w:rFonts w:ascii="Segoe UI" w:hAnsi="Segoe UI" w:cs="Segoe UI"/>
          <w:sz w:val="18"/>
          <w:szCs w:val="18"/>
          <w:lang w:eastAsia="en-GB"/>
        </w:rPr>
      </w:pPr>
      <w:r>
        <w:rPr>
          <w:rFonts w:cs="Segoe UI" w:ascii="Segoe UI" w:hAnsi="Segoe UI"/>
          <w:sz w:val="18"/>
          <w:szCs w:val="18"/>
          <w:lang w:eastAsia="en-GB"/>
        </w:rPr>
      </w:r>
    </w:p>
    <w:p>
      <w:pPr>
        <w:pStyle w:val="Normal"/>
        <w:textAlignment w:val="baseline"/>
        <w:rPr>
          <w:rFonts w:ascii="&amp;quot" w:hAnsi="&amp;quot"/>
          <w:sz w:val="18"/>
          <w:szCs w:val="18"/>
          <w:lang w:eastAsia="en-GB"/>
        </w:rPr>
      </w:pPr>
      <w:r>
        <w:rPr>
          <w:rFonts w:cs="Arial" w:ascii="Arial" w:hAnsi="Arial"/>
          <w:b/>
          <w:bCs/>
          <w:sz w:val="24"/>
          <w:szCs w:val="24"/>
          <w:lang w:eastAsia="en-GB"/>
        </w:rPr>
        <w:t>Comply with new customs requirements</w:t>
      </w:r>
      <w:r>
        <w:rPr>
          <w:rFonts w:cs="Arial" w:ascii="Arial" w:hAnsi="Arial"/>
          <w:sz w:val="24"/>
          <w:szCs w:val="24"/>
          <w:lang w:eastAsia="en-GB"/>
        </w:rPr>
        <w:t> </w:t>
      </w:r>
      <w:r>
        <w:rPr>
          <w:rFonts w:ascii="Times New Roman" w:hAnsi="Times New Roman"/>
          <w:sz w:val="24"/>
          <w:szCs w:val="24"/>
          <w:lang w:eastAsia="en-GB"/>
        </w:rPr>
        <w:t> </w:t>
      </w:r>
    </w:p>
    <w:p>
      <w:pPr>
        <w:pStyle w:val="Normal"/>
        <w:textAlignment w:val="baseline"/>
        <w:rPr>
          <w:rFonts w:ascii="&amp;quot" w:hAnsi="&amp;quot"/>
          <w:sz w:val="18"/>
          <w:szCs w:val="18"/>
          <w:lang w:eastAsia="en-GB"/>
        </w:rPr>
      </w:pPr>
      <w:r>
        <w:rPr>
          <w:rFonts w:cs="Segoe UI" w:ascii="Segoe UI" w:hAnsi="Segoe UI"/>
          <w:sz w:val="18"/>
          <w:szCs w:val="18"/>
          <w:lang w:eastAsia="en-GB"/>
        </w:rPr>
        <w:t> </w:t>
      </w:r>
    </w:p>
    <w:p>
      <w:pPr>
        <w:pStyle w:val="Normal"/>
        <w:shd w:val="clear" w:color="auto" w:fill="FFFFFF"/>
        <w:textAlignment w:val="baseline"/>
        <w:rPr>
          <w:rFonts w:ascii="&amp;quot" w:hAnsi="&amp;quot"/>
          <w:sz w:val="18"/>
          <w:szCs w:val="18"/>
          <w:lang w:eastAsia="en-GB"/>
        </w:rPr>
      </w:pPr>
      <w:r>
        <w:rPr>
          <w:rFonts w:cs="Arial" w:ascii="Arial" w:hAnsi="Arial"/>
          <w:color w:val="0B0C0C"/>
          <w:lang w:eastAsia="en-GB"/>
        </w:rPr>
        <w:t>Comply with wider </w:t>
      </w:r>
      <w:hyperlink r:id="rId14" w:tgtFrame="_blank">
        <w:r>
          <w:rPr>
            <w:rStyle w:val="ListLabel194"/>
            <w:rFonts w:cs="Arial" w:ascii="Arial" w:hAnsi="Arial"/>
            <w:color w:val="4C2C92"/>
            <w:lang w:eastAsia="en-GB"/>
          </w:rPr>
          <w:t>HMRC guidance on customs requirements for exporting to the EU</w:t>
        </w:r>
      </w:hyperlink>
      <w:r>
        <w:rPr>
          <w:rFonts w:cs="Arial" w:ascii="Arial" w:hAnsi="Arial"/>
          <w:color w:val="0B0C0C"/>
          <w:lang w:eastAsia="en-GB"/>
        </w:rPr>
        <w:t>, follow </w:t>
      </w:r>
      <w:hyperlink r:id="rId15" w:tgtFrame="_blank">
        <w:r>
          <w:rPr>
            <w:rStyle w:val="ListLabel194"/>
            <w:rFonts w:cs="Arial" w:ascii="Arial" w:hAnsi="Arial"/>
            <w:color w:val="4C2C92"/>
            <w:lang w:eastAsia="en-GB"/>
          </w:rPr>
          <w:t>HMRC guidance for moving goods from GB</w:t>
        </w:r>
      </w:hyperlink>
      <w:r>
        <w:rPr>
          <w:rFonts w:cs="Arial" w:ascii="Arial" w:hAnsi="Arial"/>
          <w:color w:val="0B0C0C"/>
          <w:lang w:eastAsia="en-GB"/>
        </w:rPr>
        <w:t> and follow </w:t>
      </w:r>
      <w:hyperlink r:id="rId16" w:tgtFrame="_blank">
        <w:r>
          <w:rPr>
            <w:rStyle w:val="ListLabel194"/>
            <w:rFonts w:cs="Arial" w:ascii="Arial" w:hAnsi="Arial"/>
            <w:color w:val="4C2C92"/>
            <w:lang w:eastAsia="en-GB"/>
          </w:rPr>
          <w:t>rules on identifying animals</w:t>
        </w:r>
      </w:hyperlink>
      <w:r>
        <w:rPr>
          <w:rFonts w:cs="Arial" w:ascii="Arial" w:hAnsi="Arial"/>
          <w:color w:val="0B0C0C"/>
          <w:lang w:eastAsia="en-GB"/>
        </w:rPr>
        <w:t>, if you want to export them to the EU. </w:t>
      </w:r>
      <w:r>
        <w:rPr>
          <w:rFonts w:ascii="&amp;quot" w:hAnsi="&amp;quot"/>
          <w:color w:val="0B0C0C"/>
          <w:lang w:eastAsia="en-GB"/>
        </w:rPr>
        <w:t> </w:t>
      </w:r>
    </w:p>
    <w:p>
      <w:pPr>
        <w:pStyle w:val="Normal"/>
        <w:spacing w:lineRule="auto" w:line="259" w:before="0" w:after="160"/>
        <w:rPr>
          <w:rFonts w:ascii="Arial" w:hAnsi="Arial" w:eastAsia="Calibri" w:cs="Arial" w:eastAsiaTheme="minorHAnsi"/>
          <w:b/>
          <w:b/>
          <w:bCs/>
          <w:sz w:val="28"/>
          <w:szCs w:val="28"/>
        </w:rPr>
      </w:pPr>
      <w:r>
        <w:rPr>
          <w:rFonts w:eastAsia="Calibri" w:cs="Arial" w:eastAsiaTheme="minorHAnsi" w:ascii="Arial" w:hAnsi="Arial"/>
          <w:b/>
          <w:bCs/>
          <w:sz w:val="28"/>
          <w:szCs w:val="28"/>
        </w:rPr>
      </w:r>
    </w:p>
    <w:p>
      <w:pPr>
        <w:pStyle w:val="Heading2"/>
        <w:rPr>
          <w:rFonts w:eastAsia="Calibri" w:eastAsiaTheme="minorHAnsi"/>
        </w:rPr>
      </w:pPr>
      <w:bookmarkStart w:id="4" w:name="__RefHeading___Toc857_3644632771"/>
      <w:bookmarkStart w:id="5" w:name="_Toc62460663"/>
      <w:bookmarkEnd w:id="4"/>
      <w:r>
        <w:rPr>
          <w:rFonts w:eastAsia="Calibri" w:eastAsiaTheme="minorHAnsi"/>
        </w:rPr>
        <w:t>TRACES</w:t>
      </w:r>
      <w:bookmarkEnd w:id="5"/>
    </w:p>
    <w:p>
      <w:pPr>
        <w:pStyle w:val="Normal"/>
        <w:rPr>
          <w:rFonts w:eastAsia="Calibri" w:eastAsiaTheme="minorHAnsi"/>
        </w:rPr>
      </w:pPr>
      <w:r>
        <w:rPr>
          <w:rFonts w:eastAsia="Calibri" w:eastAsiaTheme="minorHAnsi"/>
        </w:rPr>
      </w:r>
    </w:p>
    <w:p>
      <w:pPr>
        <w:pStyle w:val="Normal"/>
        <w:textAlignment w:val="baseline"/>
        <w:rPr>
          <w:rFonts w:ascii="&amp;quot" w:hAnsi="&amp;quot"/>
          <w:sz w:val="18"/>
          <w:szCs w:val="18"/>
          <w:lang w:eastAsia="en-GB"/>
        </w:rPr>
      </w:pPr>
      <w:r>
        <w:rPr>
          <w:rFonts w:cs="Arial" w:ascii="Arial" w:hAnsi="Arial"/>
          <w:b/>
          <w:bCs/>
          <w:sz w:val="24"/>
          <w:szCs w:val="24"/>
          <w:lang w:eastAsia="en-GB"/>
        </w:rPr>
        <w:t>Traces approval number - approved establishments for export to the EU</w:t>
      </w:r>
      <w:r>
        <w:rPr>
          <w:rFonts w:cs="Arial" w:ascii="Arial" w:hAnsi="Arial"/>
          <w:sz w:val="24"/>
          <w:szCs w:val="24"/>
          <w:lang w:eastAsia="en-GB"/>
        </w:rPr>
        <w:t> </w:t>
      </w:r>
    </w:p>
    <w:p>
      <w:pPr>
        <w:pStyle w:val="Normal"/>
        <w:textAlignment w:val="baseline"/>
        <w:rPr>
          <w:rFonts w:ascii="&amp;quot" w:hAnsi="&amp;quot"/>
          <w:sz w:val="18"/>
          <w:szCs w:val="18"/>
          <w:lang w:eastAsia="en-GB"/>
        </w:rPr>
      </w:pPr>
      <w:r>
        <w:rPr>
          <w:rFonts w:cs="Arial" w:ascii="Arial" w:hAnsi="Arial"/>
          <w:sz w:val="24"/>
          <w:szCs w:val="24"/>
          <w:lang w:eastAsia="en-GB"/>
        </w:rPr>
        <w:t>   </w:t>
      </w:r>
    </w:p>
    <w:p>
      <w:pPr>
        <w:pStyle w:val="Normal"/>
        <w:textAlignment w:val="baseline"/>
        <w:rPr>
          <w:rFonts w:ascii="Arial" w:hAnsi="Arial" w:cs="Arial"/>
          <w:lang w:eastAsia="en-GB"/>
        </w:rPr>
      </w:pPr>
      <w:r>
        <w:rPr>
          <w:rFonts w:cs="Arial" w:ascii="Arial" w:hAnsi="Arial"/>
          <w:lang w:eastAsia="en-GB"/>
        </w:rPr>
        <w:t>Exporters wishing to send Products of Animal Origin (POAO), Animal by-products (ABP) or Germinal Products to the EU must have their Exporting Business approved in order to do this.  Approval is given by the Food Standards Agency (FSA), Food Standards Scotland (FSS), or the Animal &amp; Plant Health Agency (APHA) depending on the commodity.  </w:t>
      </w:r>
    </w:p>
    <w:p>
      <w:pPr>
        <w:pStyle w:val="Normal"/>
        <w:textAlignment w:val="baseline"/>
        <w:rPr>
          <w:rFonts w:ascii="Arial" w:hAnsi="Arial" w:cs="Arial"/>
          <w:lang w:eastAsia="en-GB"/>
        </w:rPr>
      </w:pPr>
      <w:r>
        <w:rPr>
          <w:rFonts w:cs="Arial" w:ascii="Arial" w:hAnsi="Arial"/>
          <w:lang w:eastAsia="en-GB"/>
        </w:rPr>
        <w:t>         </w:t>
      </w:r>
    </w:p>
    <w:p>
      <w:pPr>
        <w:pStyle w:val="Normal"/>
        <w:textAlignment w:val="baseline"/>
        <w:rPr>
          <w:rFonts w:ascii="Arial" w:hAnsi="Arial" w:cs="Arial"/>
          <w:lang w:eastAsia="en-GB"/>
        </w:rPr>
      </w:pPr>
      <w:r>
        <w:rPr>
          <w:rFonts w:cs="Arial" w:ascii="Arial" w:hAnsi="Arial"/>
          <w:lang w:eastAsia="en-GB"/>
        </w:rPr>
        <w:t xml:space="preserve">Once approval has been granted, the Exporting Business are allocated a </w:t>
      </w:r>
      <w:r>
        <w:rPr>
          <w:rFonts w:cs="Arial" w:ascii="Arial" w:hAnsi="Arial"/>
          <w:b/>
          <w:bCs/>
          <w:u w:val="single"/>
          <w:lang w:eastAsia="en-GB"/>
        </w:rPr>
        <w:t>unique identification number (TRACES approval number)</w:t>
      </w:r>
      <w:r>
        <w:rPr>
          <w:rFonts w:cs="Arial" w:ascii="Arial" w:hAnsi="Arial"/>
          <w:b/>
          <w:bCs/>
          <w:lang w:eastAsia="en-GB"/>
        </w:rPr>
        <w:t xml:space="preserve">. </w:t>
      </w:r>
      <w:r>
        <w:rPr>
          <w:rFonts w:cs="Arial" w:ascii="Arial" w:hAnsi="Arial"/>
          <w:lang w:eastAsia="en-GB"/>
        </w:rPr>
        <w:t xml:space="preserve">This number is recorded on the EU’s TRACES NT system, along with the business details and its approved activities.  This TRACES approval number </w:t>
      </w:r>
      <w:r>
        <w:rPr>
          <w:rFonts w:cs="Arial" w:ascii="Arial" w:hAnsi="Arial"/>
          <w:b/>
          <w:bCs/>
          <w:lang w:eastAsia="en-GB"/>
        </w:rPr>
        <w:t>must</w:t>
      </w:r>
      <w:r>
        <w:rPr>
          <w:rFonts w:cs="Arial" w:ascii="Arial" w:hAnsi="Arial"/>
          <w:lang w:eastAsia="en-GB"/>
        </w:rPr>
        <w:t xml:space="preserve"> be used to fully complete required EHCs. </w:t>
      </w:r>
    </w:p>
    <w:p>
      <w:pPr>
        <w:pStyle w:val="Normal"/>
        <w:textAlignment w:val="baseline"/>
        <w:rPr>
          <w:rFonts w:ascii="Arial" w:hAnsi="Arial" w:cs="Arial"/>
          <w:lang w:eastAsia="en-GB"/>
        </w:rPr>
      </w:pPr>
      <w:r>
        <w:rPr>
          <w:rFonts w:cs="Arial" w:ascii="Arial" w:hAnsi="Arial"/>
          <w:lang w:eastAsia="en-GB"/>
        </w:rPr>
      </w:r>
    </w:p>
    <w:p>
      <w:pPr>
        <w:pStyle w:val="Normal"/>
        <w:rPr>
          <w:rFonts w:ascii="Arial" w:hAnsi="Arial" w:cs="Arial"/>
        </w:rPr>
      </w:pPr>
      <w:r>
        <w:rPr>
          <w:rFonts w:cs="Arial" w:ascii="Arial" w:hAnsi="Arial"/>
        </w:rPr>
        <w:t xml:space="preserve">When applying for an approved establishment you need to follow the process carefully as any errors or missing information can result in consignments of goods being delayed or refused at BCPs. Therefore, it is essential that the specifications set out by the EU are followed correctly. There is further guidance provided by the EU: </w:t>
      </w:r>
      <w:hyperlink r:id="rId17">
        <w:r>
          <w:rPr>
            <w:rStyle w:val="InternetLink"/>
            <w:rFonts w:cs="Arial" w:ascii="Arial" w:hAnsi="Arial"/>
          </w:rPr>
          <w:t>https://ec.europa.eu/food/sites/food/files/safety/docs/biosafety_fh_eu_food_establishments-techspecs_en.pdf</w:t>
        </w:r>
      </w:hyperlink>
    </w:p>
    <w:p>
      <w:pPr>
        <w:pStyle w:val="Normal"/>
        <w:rPr>
          <w:rFonts w:ascii="Arial" w:hAnsi="Arial" w:cs="Arial"/>
        </w:rPr>
      </w:pPr>
      <w:r>
        <w:rPr>
          <w:rFonts w:cs="Arial" w:ascii="Arial" w:hAnsi="Arial"/>
        </w:rPr>
      </w:r>
    </w:p>
    <w:p>
      <w:pPr>
        <w:pStyle w:val="Normal"/>
        <w:textAlignment w:val="baseline"/>
        <w:rPr>
          <w:rFonts w:ascii="Arial" w:hAnsi="Arial" w:cs="Arial"/>
          <w:lang w:eastAsia="en-GB"/>
        </w:rPr>
      </w:pPr>
      <w:r>
        <w:rPr>
          <w:rFonts w:cs="Arial" w:ascii="Arial" w:hAnsi="Arial"/>
          <w:lang w:eastAsia="en-GB"/>
        </w:rPr>
        <w:t xml:space="preserve">Approved exporting businesses who do not know their TRACES/approval number can find it by following this link: </w:t>
      </w:r>
      <w:hyperlink r:id="rId18">
        <w:r>
          <w:rPr>
            <w:rStyle w:val="InternetLink"/>
            <w:rFonts w:cs="Arial" w:ascii="Arial" w:hAnsi="Arial"/>
            <w:lang w:eastAsia="en-GB"/>
          </w:rPr>
          <w:t>https://www.gov.uk/government/publications/businesses-approved-to-export-to-the-eu</w:t>
        </w:r>
      </w:hyperlink>
    </w:p>
    <w:p>
      <w:pPr>
        <w:pStyle w:val="Normal"/>
        <w:textAlignment w:val="baseline"/>
        <w:rPr>
          <w:rFonts w:ascii="Arial" w:hAnsi="Arial" w:cs="Arial"/>
          <w:lang w:eastAsia="en-GB"/>
        </w:rPr>
      </w:pPr>
      <w:r>
        <w:rPr>
          <w:rFonts w:cs="Arial" w:ascii="Arial" w:hAnsi="Arial"/>
          <w:lang w:eastAsia="en-GB"/>
        </w:rPr>
        <w:t> </w:t>
      </w:r>
    </w:p>
    <w:p>
      <w:pPr>
        <w:pStyle w:val="Heading2"/>
        <w:rPr>
          <w:rFonts w:eastAsia="Calibri" w:eastAsiaTheme="minorHAnsi"/>
        </w:rPr>
      </w:pPr>
      <w:bookmarkStart w:id="6" w:name="__RefHeading___Toc859_3644632771"/>
      <w:bookmarkStart w:id="7" w:name="_Toc62460664"/>
      <w:bookmarkEnd w:id="6"/>
      <w:r>
        <w:rPr>
          <w:rFonts w:eastAsia="Calibri" w:eastAsiaTheme="minorHAnsi"/>
        </w:rPr>
        <w:t>Export Health Certificate – Multiple Destinations</w:t>
      </w:r>
      <w:bookmarkEnd w:id="7"/>
    </w:p>
    <w:p>
      <w:pPr>
        <w:pStyle w:val="Normal"/>
        <w:rPr>
          <w:rFonts w:ascii="Arial" w:hAnsi="Arial" w:eastAsia="Calibri" w:cs="Arial" w:eastAsiaTheme="minorHAnsi"/>
          <w:b/>
          <w:b/>
          <w:sz w:val="24"/>
          <w:szCs w:val="24"/>
        </w:rPr>
      </w:pPr>
      <w:r>
        <w:rPr>
          <w:rFonts w:eastAsia="Calibri" w:cs="Arial" w:eastAsiaTheme="minorHAnsi" w:ascii="Arial" w:hAnsi="Arial"/>
          <w:b/>
          <w:sz w:val="24"/>
          <w:szCs w:val="24"/>
        </w:rPr>
      </w:r>
    </w:p>
    <w:p>
      <w:pPr>
        <w:pStyle w:val="Normal"/>
        <w:rPr>
          <w:rFonts w:ascii="Arial" w:hAnsi="Arial" w:eastAsia="Calibri" w:cs="Arial" w:eastAsiaTheme="minorHAnsi"/>
          <w:b/>
          <w:b/>
          <w:sz w:val="24"/>
          <w:szCs w:val="24"/>
        </w:rPr>
      </w:pPr>
      <w:r>
        <w:rPr>
          <w:rFonts w:eastAsia="Calibri" w:cs="Arial" w:ascii="Arial" w:hAnsi="Arial" w:eastAsiaTheme="minorHAnsi"/>
          <w:b/>
          <w:sz w:val="24"/>
          <w:szCs w:val="24"/>
        </w:rPr>
        <w:t>The possible procedures for certifying an Export Health Certificate for a consignment with multiple destinations within the EU.</w:t>
      </w:r>
    </w:p>
    <w:p>
      <w:pPr>
        <w:pStyle w:val="Normal"/>
        <w:spacing w:lineRule="auto" w:line="259" w:before="240" w:after="160"/>
        <w:jc w:val="both"/>
        <w:rPr>
          <w:rFonts w:ascii="Arial" w:hAnsi="Arial" w:eastAsia="Calibri" w:cs="Arial" w:eastAsiaTheme="minorHAnsi"/>
        </w:rPr>
      </w:pPr>
      <w:r>
        <w:rPr>
          <w:rFonts w:eastAsia="Calibri" w:cs="Arial" w:ascii="Arial" w:hAnsi="Arial" w:eastAsiaTheme="minorHAnsi"/>
        </w:rPr>
        <w:t>In the situation where a consignment has multiple destinations within the EU there are three possible procedures:</w:t>
      </w:r>
    </w:p>
    <w:p>
      <w:pPr>
        <w:pStyle w:val="Normal"/>
        <w:numPr>
          <w:ilvl w:val="0"/>
          <w:numId w:val="3"/>
        </w:numPr>
        <w:spacing w:lineRule="auto" w:line="259" w:before="240" w:after="160"/>
        <w:jc w:val="both"/>
        <w:rPr>
          <w:rFonts w:ascii="Arial" w:hAnsi="Arial" w:eastAsia="Calibri" w:cs="Arial" w:eastAsiaTheme="minorHAnsi"/>
        </w:rPr>
      </w:pPr>
      <w:r>
        <w:rPr>
          <w:rFonts w:eastAsia="Calibri" w:cs="Arial" w:ascii="Arial" w:hAnsi="Arial" w:eastAsiaTheme="minorHAnsi"/>
        </w:rPr>
        <w:t xml:space="preserve">A separate EHC is applied for each different destination.  </w:t>
      </w:r>
    </w:p>
    <w:p>
      <w:pPr>
        <w:pStyle w:val="Normal"/>
        <w:numPr>
          <w:ilvl w:val="0"/>
          <w:numId w:val="3"/>
        </w:numPr>
        <w:spacing w:lineRule="auto" w:line="259" w:before="240" w:after="160"/>
        <w:jc w:val="both"/>
        <w:rPr>
          <w:rFonts w:ascii="Arial" w:hAnsi="Arial" w:eastAsia="Calibri" w:cs="Arial" w:eastAsiaTheme="minorHAnsi"/>
        </w:rPr>
      </w:pPr>
      <w:r>
        <w:rPr>
          <w:rFonts w:eastAsia="Calibri" w:cs="Arial" w:ascii="Arial" w:hAnsi="Arial" w:eastAsiaTheme="minorHAnsi"/>
        </w:rPr>
        <w:t xml:space="preserve">A single EHC is applied for the entire consignment stating the destination as the BCP with a request to the BCP for the Common Health Entry Document (CHED) to be split, providing the conditions are met.  </w:t>
      </w:r>
      <w:r>
        <w:rPr>
          <w:rFonts w:eastAsia="Calibri" w:cs="Arial" w:ascii="Arial" w:hAnsi="Arial" w:eastAsiaTheme="minorHAnsi"/>
          <w:iCs/>
          <w:color w:val="000000" w:themeColor="text1"/>
        </w:rPr>
        <w:t xml:space="preserve">You must contact </w:t>
      </w:r>
      <w:r>
        <w:rPr>
          <w:rFonts w:eastAsia="Calibri" w:cs="Arial" w:ascii="Arial" w:hAnsi="Arial" w:eastAsiaTheme="minorHAnsi"/>
        </w:rPr>
        <w:t xml:space="preserve">the BCP to confirm this process can take place.  </w:t>
      </w:r>
    </w:p>
    <w:p>
      <w:pPr>
        <w:pStyle w:val="Normal"/>
        <w:numPr>
          <w:ilvl w:val="0"/>
          <w:numId w:val="3"/>
        </w:numPr>
        <w:spacing w:lineRule="auto" w:line="259" w:before="240" w:after="160"/>
        <w:jc w:val="both"/>
        <w:rPr>
          <w:rFonts w:ascii="Arial" w:hAnsi="Arial" w:eastAsia="Calibri" w:cs="Arial" w:eastAsiaTheme="minorHAnsi"/>
        </w:rPr>
      </w:pPr>
      <w:r>
        <w:rPr>
          <w:rFonts w:eastAsia="Calibri" w:cs="Arial" w:ascii="Arial" w:hAnsi="Arial" w:eastAsiaTheme="minorHAnsi"/>
        </w:rPr>
        <w:t xml:space="preserve">A single EHC is applied for with a single destination hub within the EU.  This hub can then act as a distribution centre providing traceability data is retained.  </w:t>
      </w:r>
    </w:p>
    <w:p>
      <w:pPr>
        <w:pStyle w:val="Normal"/>
        <w:spacing w:lineRule="auto" w:line="259" w:before="240" w:after="160"/>
        <w:jc w:val="both"/>
        <w:rPr>
          <w:rFonts w:ascii="Arial" w:hAnsi="Arial" w:eastAsia="Calibri" w:cs="Arial" w:eastAsiaTheme="minorHAnsi"/>
        </w:rPr>
      </w:pPr>
      <w:r>
        <w:rPr>
          <w:rFonts w:eastAsia="Calibri" w:cs="Arial" w:ascii="Arial" w:hAnsi="Arial" w:eastAsiaTheme="minorHAnsi"/>
        </w:rPr>
        <w:t xml:space="preserve">The conditions for a CHED to be split at a Border Control Post for different destinations are detailed in Article 5 of </w:t>
      </w:r>
      <w:hyperlink r:id="rId19">
        <w:r>
          <w:rPr>
            <w:rStyle w:val="InternetLink"/>
            <w:rFonts w:eastAsia="Calibri" w:cs="Arial" w:ascii="Arial" w:hAnsi="Arial" w:eastAsiaTheme="minorHAnsi"/>
          </w:rPr>
          <w:t>Commission Delegated Regulation (EU) 2019/1602</w:t>
        </w:r>
      </w:hyperlink>
      <w:r>
        <w:rPr>
          <w:rFonts w:eastAsia="Calibri" w:cs="Arial" w:ascii="Arial" w:hAnsi="Arial" w:eastAsiaTheme="minorHAnsi"/>
        </w:rPr>
        <w:t xml:space="preserve"> and summarised below.  </w:t>
      </w:r>
    </w:p>
    <w:p>
      <w:pPr>
        <w:pStyle w:val="Normal"/>
        <w:numPr>
          <w:ilvl w:val="0"/>
          <w:numId w:val="2"/>
        </w:numPr>
        <w:spacing w:lineRule="auto" w:line="259" w:before="240" w:after="160"/>
        <w:ind w:left="714" w:hanging="357"/>
        <w:jc w:val="both"/>
        <w:rPr>
          <w:rFonts w:ascii="Arial" w:hAnsi="Arial" w:eastAsia="Calibri" w:cs="Arial" w:eastAsiaTheme="minorHAnsi"/>
        </w:rPr>
      </w:pPr>
      <w:r>
        <w:rPr>
          <w:rFonts w:eastAsia="Calibri" w:cs="Arial" w:ascii="Arial" w:hAnsi="Arial" w:eastAsiaTheme="minorHAnsi"/>
        </w:rPr>
        <w:t xml:space="preserve">Pre- notification of the arrival of the consignment at the BCP undertaken by the operator responsible for the consignment, involves </w:t>
      </w:r>
      <w:r>
        <w:rPr>
          <w:rFonts w:eastAsia="Calibri" w:cs="Arial" w:ascii="Arial" w:hAnsi="Arial" w:eastAsiaTheme="minorHAnsi"/>
          <w:b/>
        </w:rPr>
        <w:t xml:space="preserve">declaring the BCP as the place of destination in part I of the CHED for the entire consignment.  </w:t>
      </w:r>
    </w:p>
    <w:p>
      <w:pPr>
        <w:pStyle w:val="Normal"/>
        <w:numPr>
          <w:ilvl w:val="0"/>
          <w:numId w:val="2"/>
        </w:numPr>
        <w:spacing w:lineRule="auto" w:line="259" w:before="240" w:after="160"/>
        <w:ind w:left="714" w:hanging="357"/>
        <w:jc w:val="both"/>
        <w:rPr>
          <w:rFonts w:ascii="Arial" w:hAnsi="Arial" w:eastAsia="Calibri" w:cs="Arial" w:eastAsiaTheme="minorHAnsi"/>
        </w:rPr>
      </w:pPr>
      <w:r>
        <w:rPr>
          <w:rFonts w:eastAsia="Calibri" w:cs="Arial" w:ascii="Arial" w:hAnsi="Arial" w:eastAsiaTheme="minorHAnsi"/>
        </w:rPr>
        <w:t>Once the competent authority at the BCP has finalised the CHED for the entire consignment the operator responsible for the consignment shall request that the consignment be split. The operator shall then submit, through IMSOC (Integrated Management System for Official Controls) a CHED for each part of the split consignment.  These CHEDs will declare</w:t>
      </w:r>
      <w:r>
        <w:rPr>
          <w:rFonts w:eastAsia="Calibri" w:cs="Arial" w:ascii="Arial" w:hAnsi="Arial" w:eastAsiaTheme="minorHAnsi"/>
          <w:b/>
        </w:rPr>
        <w:t xml:space="preserve"> the quantity, the means of transport and the place of destination for the relevant parts of the split consignment.  </w:t>
      </w:r>
    </w:p>
    <w:p>
      <w:pPr>
        <w:pStyle w:val="Normal"/>
        <w:numPr>
          <w:ilvl w:val="0"/>
          <w:numId w:val="2"/>
        </w:numPr>
        <w:spacing w:lineRule="auto" w:line="259" w:before="240" w:after="160"/>
        <w:ind w:left="714" w:hanging="357"/>
        <w:jc w:val="both"/>
        <w:rPr>
          <w:rFonts w:ascii="Arial" w:hAnsi="Arial" w:eastAsia="Calibri" w:cs="Arial" w:eastAsiaTheme="minorHAnsi"/>
        </w:rPr>
      </w:pPr>
      <w:r>
        <w:rPr>
          <w:rFonts w:eastAsia="Calibri" w:cs="Arial" w:ascii="Arial" w:hAnsi="Arial" w:eastAsiaTheme="minorHAnsi"/>
        </w:rPr>
        <w:t xml:space="preserve"> </w:t>
      </w:r>
      <w:r>
        <w:rPr>
          <w:rFonts w:eastAsia="Calibri" w:cs="Arial" w:ascii="Arial" w:hAnsi="Arial" w:eastAsiaTheme="minorHAnsi"/>
        </w:rPr>
        <w:t xml:space="preserve">The competent authority at the BCP shall finalise the CHEDs for the individual parts of the split consignment ensuring that the sum of the quantities declared in those CHEDs does not exceed the total quantity set out in the CHED for the entire consignment.  </w:t>
      </w:r>
    </w:p>
    <w:p>
      <w:pPr>
        <w:pStyle w:val="Normal"/>
        <w:numPr>
          <w:ilvl w:val="0"/>
          <w:numId w:val="2"/>
        </w:numPr>
        <w:spacing w:lineRule="auto" w:line="259" w:before="240" w:after="160"/>
        <w:ind w:left="714" w:hanging="357"/>
        <w:jc w:val="both"/>
        <w:rPr>
          <w:rFonts w:ascii="Arial" w:hAnsi="Arial" w:eastAsia="Calibri" w:cs="Arial" w:eastAsiaTheme="minorHAnsi"/>
        </w:rPr>
      </w:pPr>
      <w:r>
        <w:rPr>
          <w:rFonts w:eastAsia="Calibri" w:cs="Arial" w:ascii="Arial" w:hAnsi="Arial" w:eastAsiaTheme="minorHAnsi"/>
        </w:rPr>
        <w:t xml:space="preserve">The operator responsible for the consignment shall ensure that </w:t>
      </w:r>
      <w:r>
        <w:rPr>
          <w:rFonts w:eastAsia="Calibri" w:cs="Arial" w:ascii="Arial" w:hAnsi="Arial" w:eastAsiaTheme="minorHAnsi"/>
          <w:b/>
        </w:rPr>
        <w:t>a copy, on paper or in electronic form, of the CHED</w:t>
      </w:r>
      <w:r>
        <w:rPr>
          <w:rFonts w:eastAsia="Calibri" w:cs="Arial" w:ascii="Arial" w:hAnsi="Arial" w:eastAsiaTheme="minorHAnsi"/>
        </w:rPr>
        <w:t xml:space="preserve"> for each part of </w:t>
      </w:r>
      <w:r>
        <w:rPr>
          <w:rFonts w:eastAsia="Calibri" w:cs="Arial" w:ascii="Arial" w:hAnsi="Arial" w:eastAsiaTheme="minorHAnsi"/>
          <w:b/>
        </w:rPr>
        <w:t>the split consignment</w:t>
      </w:r>
      <w:r>
        <w:rPr>
          <w:rFonts w:eastAsia="Calibri" w:cs="Arial" w:ascii="Arial" w:hAnsi="Arial" w:eastAsiaTheme="minorHAnsi"/>
        </w:rPr>
        <w:t xml:space="preserve"> accompanies the relevant part of the split consignment to the place of destination stated therein and until it is released for free circulation.  </w:t>
      </w:r>
    </w:p>
    <w:p>
      <w:pPr>
        <w:pStyle w:val="Normal"/>
        <w:spacing w:lineRule="auto" w:line="259" w:before="240" w:after="160"/>
        <w:ind w:left="714" w:hanging="0"/>
        <w:jc w:val="both"/>
        <w:rPr>
          <w:rFonts w:ascii="Arial" w:hAnsi="Arial" w:eastAsia="Calibri" w:cs="Arial" w:eastAsiaTheme="minorHAnsi"/>
        </w:rPr>
      </w:pPr>
      <w:r>
        <w:rPr>
          <w:rFonts w:eastAsia="Calibri" w:cs="Arial" w:eastAsiaTheme="minorHAnsi" w:ascii="Arial" w:hAnsi="Arial"/>
        </w:rPr>
      </w:r>
    </w:p>
    <w:p>
      <w:pPr>
        <w:pStyle w:val="Normal"/>
        <w:spacing w:lineRule="auto" w:line="259" w:before="240" w:after="160"/>
        <w:ind w:left="714" w:hanging="0"/>
        <w:jc w:val="both"/>
        <w:rPr>
          <w:rFonts w:ascii="Arial" w:hAnsi="Arial" w:eastAsia="Calibri" w:cs="Arial" w:eastAsiaTheme="minorHAnsi"/>
        </w:rPr>
      </w:pPr>
      <w:r>
        <w:rPr>
          <w:rFonts w:eastAsia="Calibri" w:cs="Arial" w:eastAsiaTheme="minorHAnsi" w:ascii="Arial" w:hAnsi="Arial"/>
        </w:rPr>
      </w:r>
    </w:p>
    <w:p>
      <w:pPr>
        <w:pStyle w:val="Normal"/>
        <w:spacing w:lineRule="auto" w:line="259" w:before="240" w:after="160"/>
        <w:ind w:left="714" w:hanging="0"/>
        <w:jc w:val="both"/>
        <w:rPr>
          <w:rFonts w:ascii="Arial" w:hAnsi="Arial" w:eastAsia="Calibri" w:cs="Arial" w:eastAsiaTheme="minorHAnsi"/>
        </w:rPr>
      </w:pPr>
      <w:r>
        <w:rPr>
          <w:rFonts w:eastAsia="Calibri" w:cs="Arial" w:eastAsiaTheme="minorHAnsi" w:ascii="Arial" w:hAnsi="Arial"/>
        </w:rPr>
      </w:r>
    </w:p>
    <w:p>
      <w:pPr>
        <w:pStyle w:val="Heading2"/>
        <w:rPr>
          <w:rFonts w:eastAsia="Calibri" w:eastAsiaTheme="minorHAnsi"/>
        </w:rPr>
      </w:pPr>
      <w:bookmarkStart w:id="8" w:name="__RefHeading___Toc861_3644632771"/>
      <w:bookmarkStart w:id="9" w:name="_Toc62460665"/>
      <w:bookmarkEnd w:id="8"/>
      <w:r>
        <w:rPr>
          <w:rFonts w:eastAsia="Calibri" w:eastAsiaTheme="minorHAnsi"/>
        </w:rPr>
        <w:t>Trichinella and live pig/pig meat export</w:t>
      </w:r>
      <w:bookmarkEnd w:id="9"/>
    </w:p>
    <w:p>
      <w:pPr>
        <w:pStyle w:val="Normal"/>
        <w:rPr>
          <w:rFonts w:eastAsia="Calibri" w:eastAsiaTheme="minorHAnsi"/>
        </w:rPr>
      </w:pPr>
      <w:r>
        <w:rPr>
          <w:rFonts w:eastAsia="Calibri" w:eastAsiaTheme="minorHAnsi"/>
        </w:rPr>
      </w:r>
    </w:p>
    <w:p>
      <w:pPr>
        <w:pStyle w:val="Normal"/>
        <w:spacing w:lineRule="auto" w:line="252" w:before="0" w:after="160"/>
        <w:rPr>
          <w:rFonts w:ascii="Arial" w:hAnsi="Arial" w:eastAsia="Calibri" w:cs="Arial" w:eastAsiaTheme="minorHAnsi"/>
          <w:b/>
          <w:b/>
          <w:bCs/>
        </w:rPr>
      </w:pPr>
      <w:r>
        <w:rPr>
          <w:rFonts w:eastAsia="Calibri" w:cs="Arial" w:ascii="Arial" w:hAnsi="Arial" w:eastAsiaTheme="minorHAnsi"/>
          <w:b/>
          <w:bCs/>
        </w:rPr>
        <w:t>What is happening with the UK’s listing application for trichinella controls and the export of live pigs and pig meat?</w:t>
      </w:r>
    </w:p>
    <w:p>
      <w:pPr>
        <w:pStyle w:val="Normal"/>
        <w:spacing w:lineRule="auto" w:line="252" w:before="0" w:after="160"/>
        <w:rPr>
          <w:rFonts w:ascii="Arial" w:hAnsi="Arial" w:eastAsia="Calibri" w:cs="Arial" w:eastAsiaTheme="minorHAnsi"/>
        </w:rPr>
      </w:pPr>
      <w:r>
        <w:rPr>
          <w:rFonts w:eastAsia="Calibri" w:cs="Arial" w:ascii="Arial" w:hAnsi="Arial" w:eastAsiaTheme="minorHAnsi"/>
        </w:rPr>
        <w:t xml:space="preserve">Defra applied to the EU Commission for listing of GB as a third country to allow us to certify live pigs or pig meat for export as coming from controlled housing without the need for trichinella testing. </w:t>
      </w:r>
    </w:p>
    <w:p>
      <w:pPr>
        <w:pStyle w:val="Normal"/>
        <w:spacing w:lineRule="auto" w:line="252" w:before="0" w:after="160"/>
        <w:rPr>
          <w:rFonts w:ascii="Arial" w:hAnsi="Arial" w:eastAsia="Calibri" w:cs="Arial" w:eastAsiaTheme="minorHAnsi"/>
        </w:rPr>
      </w:pPr>
      <w:r>
        <w:rPr>
          <w:rFonts w:eastAsia="Calibri" w:cs="Arial" w:ascii="Arial" w:hAnsi="Arial" w:eastAsiaTheme="minorHAnsi"/>
        </w:rPr>
        <w:t>GB has been granted use of a derogation from testing un-weaned piglets under the age of 5 weeks.</w:t>
      </w:r>
    </w:p>
    <w:p>
      <w:pPr>
        <w:pStyle w:val="Normal"/>
        <w:spacing w:lineRule="auto" w:line="252" w:before="0" w:after="160"/>
        <w:rPr>
          <w:rFonts w:ascii="Arial" w:hAnsi="Arial" w:eastAsia="Calibri" w:cs="Arial" w:eastAsiaTheme="minorHAnsi"/>
        </w:rPr>
      </w:pPr>
      <w:r>
        <w:rPr>
          <w:rFonts w:eastAsia="Calibri" w:cs="Arial" w:ascii="Arial" w:hAnsi="Arial" w:eastAsiaTheme="minorHAnsi"/>
        </w:rPr>
        <w:t xml:space="preserve">We are awaiting the final outcome of our application regarding the ability to certify other pigs or fresh meat from them as coming from controlled housing without the need for trichinella testing. </w:t>
      </w:r>
    </w:p>
    <w:p>
      <w:pPr>
        <w:pStyle w:val="Normal"/>
        <w:spacing w:lineRule="auto" w:line="252" w:before="0" w:after="160"/>
        <w:rPr>
          <w:rFonts w:ascii="Arial" w:hAnsi="Arial" w:eastAsia="Calibri" w:cs="Arial" w:eastAsiaTheme="minorHAnsi"/>
        </w:rPr>
      </w:pPr>
      <w:r>
        <w:rPr>
          <w:rFonts w:eastAsia="Calibri" w:cs="Arial" w:ascii="Arial" w:hAnsi="Arial" w:eastAsiaTheme="minorHAnsi"/>
        </w:rPr>
        <w:t>Until the outcome is known, GB exports of live pigs or fresh pig meat will not be able to be certified as coming from controlled housing</w:t>
      </w:r>
    </w:p>
    <w:p>
      <w:pPr>
        <w:pStyle w:val="Normal"/>
        <w:spacing w:lineRule="auto" w:line="252" w:before="0" w:after="160"/>
        <w:rPr>
          <w:rFonts w:ascii="Arial" w:hAnsi="Arial" w:eastAsia="Calibri" w:cs="Arial" w:eastAsiaTheme="minorHAnsi"/>
          <w:b/>
          <w:b/>
          <w:bCs/>
        </w:rPr>
      </w:pPr>
      <w:r>
        <w:rPr>
          <w:rFonts w:eastAsia="Calibri" w:cs="Arial" w:ascii="Arial" w:hAnsi="Arial" w:eastAsiaTheme="minorHAnsi"/>
          <w:b/>
          <w:bCs/>
        </w:rPr>
        <w:t>When will the final outcome be known?</w:t>
      </w:r>
    </w:p>
    <w:p>
      <w:pPr>
        <w:pStyle w:val="Normal"/>
        <w:spacing w:lineRule="auto" w:line="252" w:before="0" w:after="160"/>
        <w:rPr>
          <w:rFonts w:ascii="Arial" w:hAnsi="Arial" w:eastAsia="Calibri" w:cs="Arial" w:eastAsiaTheme="minorHAnsi"/>
        </w:rPr>
      </w:pPr>
      <w:r>
        <w:rPr>
          <w:rFonts w:eastAsia="Calibri" w:cs="Arial" w:ascii="Arial" w:hAnsi="Arial" w:eastAsiaTheme="minorHAnsi"/>
        </w:rPr>
        <w:t>This is not expected before the end of February 2021 at the earliest. We will keep industry updated on the latest position.</w:t>
      </w:r>
    </w:p>
    <w:p>
      <w:pPr>
        <w:pStyle w:val="Normal"/>
        <w:spacing w:lineRule="auto" w:line="252" w:before="0" w:after="160"/>
        <w:rPr>
          <w:rFonts w:ascii="Arial" w:hAnsi="Arial" w:eastAsia="Calibri" w:cs="Arial" w:eastAsiaTheme="minorHAnsi"/>
          <w:b/>
          <w:b/>
          <w:bCs/>
        </w:rPr>
      </w:pPr>
      <w:r>
        <w:rPr>
          <w:rFonts w:eastAsia="Calibri" w:cs="Arial" w:ascii="Arial" w:hAnsi="Arial" w:eastAsiaTheme="minorHAnsi"/>
          <w:b/>
          <w:bCs/>
        </w:rPr>
        <w:t>Is this a change to the guidance issued on 1 January 2021?</w:t>
      </w:r>
    </w:p>
    <w:p>
      <w:pPr>
        <w:pStyle w:val="Normal"/>
        <w:spacing w:lineRule="auto" w:line="252" w:before="0" w:after="160"/>
        <w:rPr>
          <w:rFonts w:ascii="Arial" w:hAnsi="Arial" w:eastAsia="Calibri" w:cs="Arial" w:eastAsiaTheme="minorHAnsi"/>
        </w:rPr>
      </w:pPr>
      <w:r>
        <w:rPr>
          <w:rFonts w:eastAsia="Calibri" w:cs="Arial" w:ascii="Arial" w:hAnsi="Arial" w:eastAsiaTheme="minorHAnsi"/>
        </w:rPr>
        <w:t>This latest position reflects the status of Defra’s discussions with the EU Commission. It is intended to reduce the risk of pigs and pig meat being rejected when entering Member States.</w:t>
      </w:r>
    </w:p>
    <w:p>
      <w:pPr>
        <w:pStyle w:val="Normal"/>
        <w:spacing w:lineRule="auto" w:line="252" w:before="0" w:after="160"/>
        <w:rPr>
          <w:rFonts w:ascii="Arial" w:hAnsi="Arial" w:eastAsia="Calibri" w:cs="Arial" w:eastAsiaTheme="minorHAnsi"/>
          <w:b/>
          <w:b/>
          <w:bCs/>
        </w:rPr>
      </w:pPr>
      <w:r>
        <w:rPr>
          <w:rFonts w:eastAsia="Calibri" w:cs="Arial" w:ascii="Arial" w:hAnsi="Arial" w:eastAsiaTheme="minorHAnsi"/>
          <w:b/>
          <w:bCs/>
        </w:rPr>
        <w:t>What about exports from Northern Ireland?</w:t>
      </w:r>
    </w:p>
    <w:p>
      <w:pPr>
        <w:pStyle w:val="Normal"/>
        <w:spacing w:lineRule="auto" w:line="252" w:before="0" w:after="160"/>
        <w:rPr>
          <w:rFonts w:ascii="Arial" w:hAnsi="Arial" w:eastAsia="Calibri" w:cs="Arial" w:eastAsiaTheme="minorHAnsi"/>
        </w:rPr>
      </w:pPr>
      <w:r>
        <w:rPr>
          <w:rFonts w:eastAsia="Calibri" w:cs="Arial" w:ascii="Arial" w:hAnsi="Arial" w:eastAsiaTheme="minorHAnsi"/>
        </w:rPr>
        <w:t xml:space="preserve">Northern Ireland does not need to be listed as a third country for export purposes but does need to be identified alongside Member States as a country using controlled housing. </w:t>
      </w:r>
    </w:p>
    <w:p>
      <w:pPr>
        <w:pStyle w:val="Normal"/>
        <w:spacing w:lineRule="auto" w:line="252" w:before="0" w:after="160"/>
        <w:rPr>
          <w:rFonts w:ascii="Arial" w:hAnsi="Arial" w:eastAsia="Calibri" w:cs="Arial" w:eastAsiaTheme="minorHAnsi"/>
        </w:rPr>
      </w:pPr>
      <w:r>
        <w:rPr>
          <w:rFonts w:eastAsia="Calibri" w:cs="Arial" w:ascii="Arial" w:hAnsi="Arial" w:eastAsiaTheme="minorHAnsi"/>
        </w:rPr>
        <w:t xml:space="preserve">The Commission has advised that this process is complete. This means NI is recognised as applying controlled housing conditions and can make use of the derogation not to have to test pigs or pig meat coming from such conditions. </w:t>
      </w:r>
    </w:p>
    <w:p>
      <w:pPr>
        <w:pStyle w:val="Normal"/>
        <w:spacing w:lineRule="auto" w:line="252" w:before="0" w:after="160"/>
        <w:rPr>
          <w:rFonts w:ascii="Arial" w:hAnsi="Arial" w:eastAsia="Calibri" w:cs="Arial" w:eastAsiaTheme="minorHAnsi"/>
        </w:rPr>
      </w:pPr>
      <w:r>
        <w:rPr>
          <w:rFonts w:eastAsia="Calibri" w:cs="Arial" w:ascii="Arial" w:hAnsi="Arial" w:eastAsiaTheme="minorHAnsi"/>
        </w:rPr>
        <w:t>NI is also able to apply the derogation from testing un-weaned piglets under five weeks old.</w:t>
      </w:r>
    </w:p>
    <w:p>
      <w:pPr>
        <w:pStyle w:val="Normal"/>
        <w:spacing w:lineRule="auto" w:line="252" w:before="0" w:after="160"/>
        <w:rPr>
          <w:rFonts w:ascii="Arial" w:hAnsi="Arial" w:eastAsia="Calibri" w:cs="Arial" w:eastAsiaTheme="minorHAnsi"/>
          <w:b/>
          <w:b/>
          <w:bCs/>
        </w:rPr>
      </w:pPr>
      <w:r>
        <w:rPr>
          <w:rFonts w:eastAsia="Calibri" w:cs="Arial" w:ascii="Arial" w:hAnsi="Arial" w:eastAsiaTheme="minorHAnsi"/>
          <w:b/>
          <w:bCs/>
        </w:rPr>
        <w:t>What is Government doing about exports already in transit that may have been certified as coming from controlled housing?</w:t>
      </w:r>
    </w:p>
    <w:p>
      <w:pPr>
        <w:pStyle w:val="Normal"/>
        <w:spacing w:lineRule="auto" w:line="252" w:before="0" w:after="160"/>
        <w:rPr>
          <w:rFonts w:ascii="Arial" w:hAnsi="Arial" w:eastAsia="Calibri" w:cs="Arial" w:eastAsiaTheme="minorHAnsi"/>
          <w:color w:val="000000"/>
          <w:u w:val="single"/>
        </w:rPr>
      </w:pPr>
      <w:r>
        <w:rPr>
          <w:rFonts w:eastAsia="Calibri" w:cs="Arial" w:ascii="Arial" w:hAnsi="Arial" w:eastAsiaTheme="minorHAnsi"/>
        </w:rPr>
        <w:t xml:space="preserve">Any GB exporter experiencing problems on entry to a Member State should contact Defra at SM-Defra-traders (DEFRA) </w:t>
      </w:r>
      <w:hyperlink r:id="rId20">
        <w:r>
          <w:rPr>
            <w:rStyle w:val="ListLabel198"/>
            <w:rFonts w:eastAsia="Calibri" w:cs="Arial" w:ascii="Arial" w:hAnsi="Arial" w:eastAsiaTheme="minorHAnsi"/>
            <w:color w:val="000000"/>
            <w:u w:val="single"/>
          </w:rPr>
          <w:t>traders@defra.gov.uk</w:t>
        </w:r>
      </w:hyperlink>
    </w:p>
    <w:p>
      <w:pPr>
        <w:pStyle w:val="Normal"/>
        <w:spacing w:lineRule="auto" w:line="252" w:before="0" w:after="160"/>
        <w:rPr>
          <w:rFonts w:ascii="Arial" w:hAnsi="Arial" w:eastAsia="Calibri" w:cs="Arial" w:eastAsiaTheme="minorHAnsi"/>
        </w:rPr>
      </w:pPr>
      <w:r>
        <w:rPr>
          <w:rFonts w:eastAsia="Calibri" w:cs="Arial" w:eastAsiaTheme="minorHAnsi" w:ascii="Arial" w:hAnsi="Arial"/>
        </w:rPr>
      </w:r>
    </w:p>
    <w:p>
      <w:pPr>
        <w:pStyle w:val="Normal"/>
        <w:spacing w:lineRule="auto" w:line="259" w:before="0" w:after="160"/>
        <w:rPr>
          <w:rFonts w:ascii="Arial" w:hAnsi="Arial" w:eastAsia="Calibri" w:cs="Arial" w:eastAsiaTheme="minorHAnsi"/>
          <w:b/>
          <w:b/>
          <w:bCs/>
          <w:sz w:val="24"/>
          <w:szCs w:val="24"/>
        </w:rPr>
      </w:pPr>
      <w:r>
        <w:rPr>
          <w:rFonts w:eastAsia="Calibri" w:cs="Arial" w:eastAsiaTheme="minorHAnsi" w:ascii="Arial" w:hAnsi="Arial"/>
          <w:b/>
          <w:bCs/>
          <w:sz w:val="24"/>
          <w:szCs w:val="24"/>
        </w:rPr>
      </w:r>
    </w:p>
    <w:p>
      <w:pPr>
        <w:pStyle w:val="Normal"/>
        <w:spacing w:lineRule="auto" w:line="259" w:before="0" w:after="160"/>
        <w:rPr>
          <w:rFonts w:ascii="Arial" w:hAnsi="Arial" w:eastAsia="Calibri" w:cs="Arial" w:eastAsiaTheme="minorHAnsi"/>
          <w:b/>
          <w:b/>
          <w:bCs/>
          <w:sz w:val="24"/>
          <w:szCs w:val="24"/>
        </w:rPr>
      </w:pPr>
      <w:r>
        <w:rPr>
          <w:rFonts w:eastAsia="Calibri" w:cs="Arial" w:eastAsiaTheme="minorHAnsi" w:ascii="Arial" w:hAnsi="Arial"/>
          <w:b/>
          <w:bCs/>
          <w:sz w:val="24"/>
          <w:szCs w:val="24"/>
        </w:rPr>
      </w:r>
    </w:p>
    <w:p>
      <w:pPr>
        <w:pStyle w:val="Normal"/>
        <w:spacing w:lineRule="auto" w:line="259" w:before="0" w:after="160"/>
        <w:rPr>
          <w:rFonts w:ascii="Arial" w:hAnsi="Arial" w:eastAsia="Calibri" w:cs="Arial" w:eastAsiaTheme="minorHAnsi"/>
          <w:b/>
          <w:b/>
          <w:bCs/>
          <w:sz w:val="24"/>
          <w:szCs w:val="24"/>
        </w:rPr>
      </w:pPr>
      <w:r>
        <w:rPr>
          <w:rFonts w:eastAsia="Calibri" w:cs="Arial" w:eastAsiaTheme="minorHAnsi" w:ascii="Arial" w:hAnsi="Arial"/>
          <w:b/>
          <w:bCs/>
          <w:sz w:val="24"/>
          <w:szCs w:val="24"/>
        </w:rPr>
      </w:r>
    </w:p>
    <w:p>
      <w:pPr>
        <w:pStyle w:val="Normal"/>
        <w:spacing w:lineRule="auto" w:line="259" w:before="0" w:after="160"/>
        <w:rPr>
          <w:rFonts w:ascii="Arial" w:hAnsi="Arial" w:eastAsia="Calibri" w:cs="Arial" w:eastAsiaTheme="minorHAnsi"/>
          <w:b/>
          <w:b/>
          <w:bCs/>
          <w:sz w:val="24"/>
          <w:szCs w:val="24"/>
        </w:rPr>
      </w:pPr>
      <w:r>
        <w:rPr>
          <w:rFonts w:eastAsia="Calibri" w:cs="Arial" w:eastAsiaTheme="minorHAnsi" w:ascii="Arial" w:hAnsi="Arial"/>
          <w:b/>
          <w:bCs/>
          <w:sz w:val="24"/>
          <w:szCs w:val="24"/>
        </w:rPr>
      </w:r>
    </w:p>
    <w:p>
      <w:pPr>
        <w:pStyle w:val="Normal"/>
        <w:spacing w:lineRule="auto" w:line="259" w:before="0" w:after="160"/>
        <w:rPr>
          <w:rFonts w:ascii="Arial" w:hAnsi="Arial" w:eastAsia="Calibri" w:cs="Arial" w:eastAsiaTheme="minorHAnsi"/>
          <w:b/>
          <w:b/>
          <w:bCs/>
          <w:sz w:val="24"/>
          <w:szCs w:val="24"/>
        </w:rPr>
      </w:pPr>
      <w:r>
        <w:rPr>
          <w:rFonts w:eastAsia="Calibri" w:cs="Arial" w:eastAsiaTheme="minorHAnsi" w:ascii="Arial" w:hAnsi="Arial"/>
          <w:b/>
          <w:bCs/>
          <w:sz w:val="24"/>
          <w:szCs w:val="24"/>
        </w:rPr>
      </w:r>
    </w:p>
    <w:p>
      <w:pPr>
        <w:pStyle w:val="Normal"/>
        <w:spacing w:lineRule="auto" w:line="259" w:before="0" w:after="160"/>
        <w:rPr>
          <w:rFonts w:ascii="Arial" w:hAnsi="Arial" w:eastAsia="Calibri" w:cs="Arial" w:eastAsiaTheme="minorHAnsi"/>
          <w:b/>
          <w:b/>
          <w:bCs/>
          <w:sz w:val="24"/>
          <w:szCs w:val="24"/>
        </w:rPr>
      </w:pPr>
      <w:r>
        <w:rPr>
          <w:rFonts w:eastAsia="Calibri" w:cs="Arial" w:eastAsiaTheme="minorHAnsi" w:ascii="Arial" w:hAnsi="Arial"/>
          <w:b/>
          <w:bCs/>
          <w:sz w:val="24"/>
          <w:szCs w:val="24"/>
        </w:rPr>
      </w:r>
    </w:p>
    <w:p>
      <w:pPr>
        <w:pStyle w:val="Heading2"/>
        <w:rPr>
          <w:lang w:eastAsia="en-GB"/>
        </w:rPr>
      </w:pPr>
      <w:bookmarkStart w:id="10" w:name="__RefHeading___Toc863_3644632771"/>
      <w:bookmarkStart w:id="11" w:name="_Toc62460666"/>
      <w:bookmarkEnd w:id="10"/>
      <w:r>
        <w:rPr>
          <w:lang w:eastAsia="en-GB"/>
        </w:rPr>
        <w:t>Useful resources </w:t>
      </w:r>
      <w:bookmarkEnd w:id="11"/>
      <w:r>
        <w:rPr>
          <w:lang w:eastAsia="en-GB"/>
        </w:rPr>
        <w:t> </w:t>
      </w:r>
    </w:p>
    <w:p>
      <w:pPr>
        <w:pStyle w:val="Normal"/>
        <w:textAlignment w:val="baseline"/>
        <w:rPr>
          <w:rFonts w:ascii="&amp;quot" w:hAnsi="&amp;quot"/>
          <w:sz w:val="18"/>
          <w:szCs w:val="18"/>
          <w:lang w:eastAsia="en-GB"/>
        </w:rPr>
      </w:pPr>
      <w:r>
        <w:rPr>
          <w:rFonts w:cs="Segoe UI" w:ascii="Segoe UI" w:hAnsi="Segoe UI"/>
          <w:sz w:val="18"/>
          <w:szCs w:val="18"/>
          <w:lang w:eastAsia="en-GB"/>
        </w:rPr>
        <w:t> </w:t>
      </w:r>
    </w:p>
    <w:p>
      <w:pPr>
        <w:pStyle w:val="Heading3"/>
        <w:rPr>
          <w:rFonts w:ascii="&amp;quot" w:hAnsi="&amp;quot"/>
          <w:sz w:val="18"/>
          <w:szCs w:val="18"/>
          <w:lang w:eastAsia="en-GB"/>
        </w:rPr>
      </w:pPr>
      <w:bookmarkStart w:id="12" w:name="__RefHeading___Toc865_3644632771"/>
      <w:bookmarkStart w:id="13" w:name="_Toc62460667"/>
      <w:bookmarkEnd w:id="12"/>
      <w:r>
        <w:rPr>
          <w:lang w:eastAsia="en-GB"/>
        </w:rPr>
        <w:t>Trader webinars </w:t>
      </w:r>
      <w:bookmarkEnd w:id="13"/>
      <w:r>
        <w:rPr>
          <w:rFonts w:ascii="Times New Roman" w:hAnsi="Times New Roman"/>
          <w:lang w:eastAsia="en-GB"/>
        </w:rPr>
        <w:t> </w:t>
      </w:r>
    </w:p>
    <w:p>
      <w:pPr>
        <w:pStyle w:val="Normal"/>
        <w:textAlignment w:val="baseline"/>
        <w:rPr>
          <w:rFonts w:ascii="&amp;quot" w:hAnsi="&amp;quot"/>
          <w:sz w:val="18"/>
          <w:szCs w:val="18"/>
          <w:lang w:eastAsia="en-GB"/>
        </w:rPr>
      </w:pPr>
      <w:r>
        <w:rPr>
          <w:rFonts w:cs="Segoe UI" w:ascii="Segoe UI" w:hAnsi="Segoe UI"/>
          <w:sz w:val="18"/>
          <w:szCs w:val="18"/>
          <w:lang w:eastAsia="en-GB"/>
        </w:rPr>
        <w:t> </w:t>
      </w:r>
    </w:p>
    <w:p>
      <w:pPr>
        <w:pStyle w:val="Normal"/>
        <w:textAlignment w:val="baseline"/>
        <w:rPr>
          <w:rFonts w:ascii="&amp;quot" w:hAnsi="&amp;quot"/>
          <w:sz w:val="18"/>
          <w:szCs w:val="18"/>
          <w:lang w:eastAsia="en-GB"/>
        </w:rPr>
      </w:pPr>
      <w:r>
        <w:rPr>
          <w:rFonts w:cs="Arial" w:ascii="Arial" w:hAnsi="Arial"/>
          <w:lang w:eastAsia="en-GB"/>
        </w:rPr>
        <w:t>View webinars for exporters of animals and products of animal origin to the EU. Follow the links below for: </w:t>
      </w:r>
      <w:r>
        <w:rPr>
          <w:rFonts w:ascii="Times New Roman" w:hAnsi="Times New Roman"/>
          <w:lang w:eastAsia="en-GB"/>
        </w:rPr>
        <w:t> </w:t>
      </w:r>
    </w:p>
    <w:p>
      <w:pPr>
        <w:pStyle w:val="Normal"/>
        <w:textAlignment w:val="baseline"/>
        <w:rPr>
          <w:rFonts w:ascii="&amp;quot" w:hAnsi="&amp;quot"/>
          <w:sz w:val="18"/>
          <w:szCs w:val="18"/>
          <w:lang w:eastAsia="en-GB"/>
        </w:rPr>
      </w:pPr>
      <w:r>
        <w:rPr>
          <w:rFonts w:cs="Segoe UI" w:ascii="Segoe UI" w:hAnsi="Segoe UI"/>
          <w:sz w:val="18"/>
          <w:szCs w:val="18"/>
          <w:lang w:eastAsia="en-GB"/>
        </w:rPr>
        <w:t> </w:t>
      </w:r>
    </w:p>
    <w:p>
      <w:pPr>
        <w:pStyle w:val="Normal"/>
        <w:numPr>
          <w:ilvl w:val="0"/>
          <w:numId w:val="6"/>
        </w:numPr>
        <w:shd w:val="clear" w:color="auto" w:fill="FFFFFF"/>
        <w:spacing w:lineRule="auto" w:line="259" w:before="0" w:after="160"/>
        <w:ind w:left="1800" w:hanging="360"/>
        <w:textAlignment w:val="baseline"/>
        <w:rPr>
          <w:rFonts w:ascii="Arial" w:hAnsi="Arial" w:cs="Arial"/>
          <w:lang w:eastAsia="en-GB"/>
        </w:rPr>
      </w:pPr>
      <w:hyperlink r:id="rId21" w:tgtFrame="_blank">
        <w:r>
          <w:rPr>
            <w:rStyle w:val="ListLabel194"/>
            <w:rFonts w:cs="Arial" w:ascii="Arial" w:hAnsi="Arial"/>
            <w:color w:val="4C2C92"/>
            <w:lang w:eastAsia="en-GB"/>
          </w:rPr>
          <w:t>Export Health Certificate (EHC) and the online service</w:t>
        </w:r>
      </w:hyperlink>
      <w:r>
        <w:rPr>
          <w:rFonts w:cs="Arial" w:ascii="Arial" w:hAnsi="Arial"/>
          <w:color w:val="4C2C92"/>
          <w:lang w:eastAsia="en-GB"/>
        </w:rPr>
        <w:t> </w:t>
      </w:r>
      <w:r>
        <w:rPr>
          <w:rFonts w:ascii="Times New Roman" w:hAnsi="Times New Roman"/>
          <w:color w:val="4C2C92"/>
          <w:lang w:eastAsia="en-GB"/>
        </w:rPr>
        <w:t> </w:t>
      </w:r>
    </w:p>
    <w:p>
      <w:pPr>
        <w:pStyle w:val="Normal"/>
        <w:numPr>
          <w:ilvl w:val="0"/>
          <w:numId w:val="6"/>
        </w:numPr>
        <w:shd w:val="clear" w:color="auto" w:fill="FFFFFF"/>
        <w:spacing w:lineRule="auto" w:line="259" w:before="0" w:after="160"/>
        <w:ind w:left="1800" w:hanging="360"/>
        <w:textAlignment w:val="baseline"/>
        <w:rPr>
          <w:rFonts w:ascii="Arial" w:hAnsi="Arial" w:cs="Arial"/>
          <w:lang w:eastAsia="en-GB"/>
        </w:rPr>
      </w:pPr>
      <w:hyperlink r:id="rId22" w:tgtFrame="_blank">
        <w:r>
          <w:rPr>
            <w:rStyle w:val="ListLabel194"/>
            <w:rFonts w:cs="Arial" w:ascii="Arial" w:hAnsi="Arial"/>
            <w:color w:val="4C2C92"/>
            <w:lang w:eastAsia="en-GB"/>
          </w:rPr>
          <w:t>Products of Animal Origin</w:t>
        </w:r>
      </w:hyperlink>
      <w:r>
        <w:rPr>
          <w:rFonts w:cs="Arial" w:ascii="Arial" w:hAnsi="Arial"/>
          <w:color w:val="4C2C92"/>
          <w:lang w:eastAsia="en-GB"/>
        </w:rPr>
        <w:t> </w:t>
      </w:r>
      <w:r>
        <w:rPr>
          <w:rFonts w:ascii="Times New Roman" w:hAnsi="Times New Roman"/>
          <w:color w:val="4C2C92"/>
          <w:lang w:eastAsia="en-GB"/>
        </w:rPr>
        <w:t> </w:t>
      </w:r>
    </w:p>
    <w:p>
      <w:pPr>
        <w:pStyle w:val="Normal"/>
        <w:numPr>
          <w:ilvl w:val="0"/>
          <w:numId w:val="6"/>
        </w:numPr>
        <w:shd w:val="clear" w:color="auto" w:fill="FFFFFF"/>
        <w:spacing w:lineRule="auto" w:line="259" w:before="0" w:after="160"/>
        <w:ind w:left="1800" w:hanging="360"/>
        <w:textAlignment w:val="baseline"/>
        <w:rPr>
          <w:rFonts w:ascii="Arial" w:hAnsi="Arial" w:cs="Arial"/>
          <w:lang w:eastAsia="en-GB"/>
        </w:rPr>
      </w:pPr>
      <w:hyperlink r:id="rId23" w:tgtFrame="_blank">
        <w:r>
          <w:rPr>
            <w:rStyle w:val="ListLabel194"/>
            <w:rFonts w:cs="Arial" w:ascii="Arial" w:hAnsi="Arial"/>
            <w:color w:val="4C2C92"/>
            <w:lang w:eastAsia="en-GB"/>
          </w:rPr>
          <w:t>Live animals or livestock</w:t>
        </w:r>
      </w:hyperlink>
      <w:r>
        <w:rPr>
          <w:rFonts w:cs="Arial" w:ascii="Arial" w:hAnsi="Arial"/>
          <w:color w:val="4C2C92"/>
          <w:lang w:eastAsia="en-GB"/>
        </w:rPr>
        <w:t> </w:t>
      </w:r>
      <w:r>
        <w:rPr>
          <w:rFonts w:ascii="Times New Roman" w:hAnsi="Times New Roman"/>
          <w:color w:val="4C2C92"/>
          <w:lang w:eastAsia="en-GB"/>
        </w:rPr>
        <w:t> </w:t>
      </w:r>
    </w:p>
    <w:p>
      <w:pPr>
        <w:pStyle w:val="Normal"/>
        <w:numPr>
          <w:ilvl w:val="0"/>
          <w:numId w:val="6"/>
        </w:numPr>
        <w:shd w:val="clear" w:color="auto" w:fill="FFFFFF"/>
        <w:spacing w:lineRule="auto" w:line="259" w:before="0" w:after="160"/>
        <w:ind w:left="1800" w:hanging="360"/>
        <w:textAlignment w:val="baseline"/>
        <w:rPr>
          <w:rFonts w:ascii="Arial" w:hAnsi="Arial" w:cs="Arial"/>
          <w:lang w:eastAsia="en-GB"/>
        </w:rPr>
      </w:pPr>
      <w:hyperlink r:id="rId24" w:tgtFrame="_blank">
        <w:r>
          <w:rPr>
            <w:rStyle w:val="ListLabel194"/>
            <w:rFonts w:cs="Arial" w:ascii="Arial" w:hAnsi="Arial"/>
            <w:color w:val="4C2C92"/>
            <w:lang w:eastAsia="en-GB"/>
          </w:rPr>
          <w:t>Equines</w:t>
        </w:r>
      </w:hyperlink>
      <w:r>
        <w:rPr>
          <w:rFonts w:cs="Arial" w:ascii="Arial" w:hAnsi="Arial"/>
          <w:color w:val="4C2C92"/>
          <w:lang w:eastAsia="en-GB"/>
        </w:rPr>
        <w:t> </w:t>
      </w:r>
      <w:r>
        <w:rPr>
          <w:rFonts w:ascii="Times New Roman" w:hAnsi="Times New Roman"/>
          <w:color w:val="4C2C92"/>
          <w:lang w:eastAsia="en-GB"/>
        </w:rPr>
        <w:t> </w:t>
      </w:r>
    </w:p>
    <w:p>
      <w:pPr>
        <w:pStyle w:val="Normal"/>
        <w:numPr>
          <w:ilvl w:val="0"/>
          <w:numId w:val="6"/>
        </w:numPr>
        <w:shd w:val="clear" w:color="auto" w:fill="FFFFFF"/>
        <w:spacing w:lineRule="auto" w:line="259" w:before="0" w:after="160"/>
        <w:ind w:left="1800" w:hanging="360"/>
        <w:textAlignment w:val="baseline"/>
        <w:rPr>
          <w:rFonts w:ascii="Arial" w:hAnsi="Arial" w:cs="Arial"/>
          <w:lang w:eastAsia="en-GB"/>
        </w:rPr>
      </w:pPr>
      <w:hyperlink r:id="rId25" w:tgtFrame="_blank">
        <w:r>
          <w:rPr>
            <w:rStyle w:val="ListLabel194"/>
            <w:rFonts w:cs="Arial" w:ascii="Arial" w:hAnsi="Arial"/>
            <w:color w:val="4C2C92"/>
            <w:lang w:eastAsia="en-GB"/>
          </w:rPr>
          <w:t>Composite food products</w:t>
        </w:r>
      </w:hyperlink>
      <w:r>
        <w:rPr>
          <w:rFonts w:cs="Arial" w:ascii="Arial" w:hAnsi="Arial"/>
          <w:color w:val="4C2C92"/>
          <w:lang w:eastAsia="en-GB"/>
        </w:rPr>
        <w:t> </w:t>
      </w:r>
      <w:r>
        <w:rPr>
          <w:rFonts w:ascii="Times New Roman" w:hAnsi="Times New Roman"/>
          <w:color w:val="4C2C92"/>
          <w:lang w:eastAsia="en-GB"/>
        </w:rPr>
        <w:t> </w:t>
      </w:r>
    </w:p>
    <w:p>
      <w:pPr>
        <w:pStyle w:val="Normal"/>
        <w:ind w:left="1500" w:hanging="0"/>
        <w:textAlignment w:val="baseline"/>
        <w:rPr>
          <w:rFonts w:ascii="&amp;quot" w:hAnsi="&amp;quot"/>
          <w:sz w:val="18"/>
          <w:szCs w:val="18"/>
          <w:lang w:eastAsia="en-GB"/>
        </w:rPr>
      </w:pPr>
      <w:r>
        <w:rPr>
          <w:rFonts w:cs="Arial" w:ascii="Arial" w:hAnsi="Arial"/>
          <w:sz w:val="24"/>
          <w:szCs w:val="24"/>
          <w:lang w:eastAsia="en-GB"/>
        </w:rPr>
        <w:t> </w:t>
      </w:r>
      <w:r>
        <w:rPr>
          <w:rFonts w:ascii="Times New Roman" w:hAnsi="Times New Roman"/>
          <w:sz w:val="24"/>
          <w:szCs w:val="24"/>
          <w:lang w:eastAsia="en-GB"/>
        </w:rPr>
        <w:t> </w:t>
      </w:r>
    </w:p>
    <w:p>
      <w:pPr>
        <w:pStyle w:val="Heading3"/>
        <w:rPr>
          <w:rFonts w:ascii="&amp;quot" w:hAnsi="&amp;quot"/>
          <w:sz w:val="18"/>
          <w:szCs w:val="18"/>
          <w:lang w:eastAsia="en-GB"/>
        </w:rPr>
      </w:pPr>
      <w:bookmarkStart w:id="14" w:name="__RefHeading___Toc867_3644632771"/>
      <w:bookmarkStart w:id="15" w:name="_Toc62460668"/>
      <w:bookmarkEnd w:id="14"/>
      <w:r>
        <w:rPr>
          <w:lang w:eastAsia="en-GB"/>
        </w:rPr>
        <w:t>EU guidance</w:t>
      </w:r>
      <w:r>
        <w:rPr>
          <w:lang w:val="en-US" w:eastAsia="en-GB"/>
        </w:rPr>
        <w:t> </w:t>
      </w:r>
      <w:bookmarkEnd w:id="15"/>
      <w:r>
        <w:rPr>
          <w:rFonts w:ascii="Times New Roman" w:hAnsi="Times New Roman"/>
          <w:lang w:eastAsia="en-GB"/>
        </w:rPr>
        <w:t> </w:t>
      </w:r>
    </w:p>
    <w:p>
      <w:pPr>
        <w:pStyle w:val="Normal"/>
        <w:textAlignment w:val="baseline"/>
        <w:rPr>
          <w:rFonts w:ascii="&amp;quot" w:hAnsi="&amp;quot"/>
          <w:sz w:val="18"/>
          <w:szCs w:val="18"/>
          <w:lang w:eastAsia="en-GB"/>
        </w:rPr>
      </w:pPr>
      <w:r>
        <w:rPr>
          <w:rFonts w:cs="Segoe UI" w:ascii="Segoe UI" w:hAnsi="Segoe UI"/>
          <w:sz w:val="18"/>
          <w:szCs w:val="18"/>
          <w:lang w:eastAsia="en-GB"/>
        </w:rPr>
        <w:t> </w:t>
      </w:r>
    </w:p>
    <w:p>
      <w:pPr>
        <w:pStyle w:val="Normal"/>
        <w:numPr>
          <w:ilvl w:val="0"/>
          <w:numId w:val="7"/>
        </w:numPr>
        <w:spacing w:lineRule="auto" w:line="259" w:before="0" w:after="160"/>
        <w:textAlignment w:val="baseline"/>
        <w:rPr>
          <w:rFonts w:ascii="Arial" w:hAnsi="Arial" w:cs="Arial"/>
          <w:lang w:eastAsia="en-GB"/>
        </w:rPr>
      </w:pPr>
      <w:hyperlink r:id="rId26" w:tgtFrame="_blank">
        <w:r>
          <w:rPr>
            <w:rStyle w:val="ListLabel194"/>
            <w:rFonts w:cs="Arial" w:ascii="Arial" w:hAnsi="Arial"/>
            <w:color w:val="4C2C92"/>
            <w:lang w:eastAsia="en-GB"/>
          </w:rPr>
          <w:t>Guidance: Sanitary and phytosanitary controls on goods imported from the UK into EU entering via France</w:t>
        </w:r>
      </w:hyperlink>
      <w:r>
        <w:rPr>
          <w:rFonts w:cs="Arial" w:ascii="Arial" w:hAnsi="Arial"/>
          <w:color w:val="0B0C0C"/>
          <w:lang w:eastAsia="en-GB"/>
        </w:rPr>
        <w:t> - French Ministry for Agriculture and Food</w:t>
      </w:r>
      <w:r>
        <w:rPr>
          <w:rFonts w:cs="Arial" w:ascii="Arial" w:hAnsi="Arial"/>
          <w:color w:val="0B0C0C"/>
          <w:lang w:val="en-US" w:eastAsia="en-GB"/>
        </w:rPr>
        <w:t> </w:t>
      </w:r>
      <w:r>
        <w:rPr>
          <w:rFonts w:ascii="Times New Roman" w:hAnsi="Times New Roman"/>
          <w:color w:val="0B0C0C"/>
          <w:lang w:eastAsia="en-GB"/>
        </w:rPr>
        <w:t> </w:t>
      </w:r>
    </w:p>
    <w:p>
      <w:pPr>
        <w:pStyle w:val="Normal"/>
        <w:textAlignment w:val="baseline"/>
        <w:rPr>
          <w:rFonts w:ascii="&amp;quot" w:hAnsi="&amp;quot"/>
          <w:sz w:val="18"/>
          <w:szCs w:val="18"/>
          <w:lang w:eastAsia="en-GB"/>
        </w:rPr>
      </w:pPr>
      <w:r>
        <w:rPr>
          <w:rFonts w:cs="Arial" w:ascii="Arial" w:hAnsi="Arial"/>
          <w:sz w:val="24"/>
          <w:szCs w:val="24"/>
          <w:lang w:val="en-US" w:eastAsia="en-GB"/>
        </w:rPr>
        <w:t> </w:t>
      </w:r>
      <w:r>
        <w:rPr>
          <w:rFonts w:ascii="Times New Roman" w:hAnsi="Times New Roman"/>
          <w:sz w:val="24"/>
          <w:szCs w:val="24"/>
          <w:lang w:eastAsia="en-GB"/>
        </w:rPr>
        <w:t> </w:t>
      </w:r>
    </w:p>
    <w:p>
      <w:pPr>
        <w:pStyle w:val="Heading3"/>
        <w:rPr>
          <w:rFonts w:ascii="&amp;quot" w:hAnsi="&amp;quot"/>
          <w:sz w:val="18"/>
          <w:szCs w:val="18"/>
          <w:lang w:eastAsia="en-GB"/>
        </w:rPr>
      </w:pPr>
      <w:bookmarkStart w:id="16" w:name="__RefHeading___Toc869_3644632771"/>
      <w:bookmarkStart w:id="17" w:name="_Toc62460669"/>
      <w:bookmarkEnd w:id="16"/>
      <w:r>
        <w:rPr>
          <w:lang w:eastAsia="en-GB"/>
        </w:rPr>
        <w:t>Defra Helplines </w:t>
      </w:r>
      <w:bookmarkEnd w:id="17"/>
      <w:r>
        <w:rPr>
          <w:rFonts w:ascii="Times New Roman" w:hAnsi="Times New Roman"/>
          <w:lang w:eastAsia="en-GB"/>
        </w:rPr>
        <w:t> </w:t>
      </w:r>
    </w:p>
    <w:p>
      <w:pPr>
        <w:pStyle w:val="Normal"/>
        <w:textAlignment w:val="baseline"/>
        <w:rPr>
          <w:rFonts w:ascii="&amp;quot" w:hAnsi="&amp;quot"/>
          <w:sz w:val="18"/>
          <w:szCs w:val="18"/>
          <w:lang w:eastAsia="en-GB"/>
        </w:rPr>
      </w:pPr>
      <w:r>
        <w:rPr>
          <w:rFonts w:cs="Segoe UI" w:ascii="Segoe UI" w:hAnsi="Segoe UI"/>
          <w:sz w:val="18"/>
          <w:szCs w:val="18"/>
          <w:lang w:eastAsia="en-GB"/>
        </w:rPr>
        <w:t> </w:t>
      </w:r>
    </w:p>
    <w:p>
      <w:pPr>
        <w:pStyle w:val="Normal"/>
        <w:numPr>
          <w:ilvl w:val="2"/>
          <w:numId w:val="8"/>
        </w:numPr>
        <w:spacing w:lineRule="auto" w:line="259" w:before="0" w:after="160"/>
        <w:textAlignment w:val="baseline"/>
        <w:rPr>
          <w:rFonts w:ascii="Calibri" w:hAnsi="Calibri" w:cs="Calibri"/>
          <w:lang w:eastAsia="en-GB"/>
        </w:rPr>
      </w:pPr>
      <w:r>
        <w:rPr>
          <w:rFonts w:cs="Arial" w:ascii="Arial" w:hAnsi="Arial"/>
          <w:color w:val="000000"/>
          <w:lang w:eastAsia="en-GB"/>
        </w:rPr>
        <w:t>Select</w:t>
      </w:r>
      <w:r>
        <w:rPr>
          <w:rFonts w:cs="Arial" w:ascii="Arial" w:hAnsi="Arial"/>
          <w:color w:val="0B0C0C"/>
          <w:lang w:eastAsia="en-GB"/>
        </w:rPr>
        <w:t xml:space="preserve"> the most appropriate Helpline for the commodity you are exporting to the EU at </w:t>
      </w:r>
      <w:hyperlink r:id="rId27" w:tgtFrame="_blank">
        <w:r>
          <w:rPr>
            <w:rStyle w:val="ListLabel194"/>
            <w:rFonts w:cs="Arial" w:ascii="Arial" w:hAnsi="Arial"/>
            <w:color w:val="4C2C92"/>
            <w:lang w:eastAsia="en-GB"/>
          </w:rPr>
          <w:t>https://www.gov.uk/guidance/contact-defra</w:t>
        </w:r>
      </w:hyperlink>
      <w:r>
        <w:rPr>
          <w:rFonts w:cs="Arial" w:ascii="Arial" w:hAnsi="Arial"/>
          <w:color w:val="4C2C92"/>
          <w:lang w:eastAsia="en-GB"/>
        </w:rPr>
        <w:t> </w:t>
      </w:r>
      <w:r>
        <w:rPr>
          <w:rFonts w:cs="Arial" w:ascii="Arial" w:hAnsi="Arial"/>
          <w:color w:val="4C2C92"/>
          <w:lang w:val="en-US" w:eastAsia="en-GB"/>
        </w:rPr>
        <w:t> </w:t>
      </w:r>
      <w:r>
        <w:rPr>
          <w:rFonts w:cs="Calibri"/>
          <w:color w:val="4C2C92"/>
          <w:lang w:eastAsia="en-GB"/>
        </w:rPr>
        <w:t> </w:t>
      </w:r>
    </w:p>
    <w:p>
      <w:pPr>
        <w:pStyle w:val="Normal"/>
        <w:textAlignment w:val="baseline"/>
        <w:rPr>
          <w:rFonts w:ascii="&amp;quot" w:hAnsi="&amp;quot"/>
          <w:sz w:val="18"/>
          <w:szCs w:val="18"/>
          <w:lang w:eastAsia="en-GB"/>
        </w:rPr>
      </w:pPr>
      <w:r>
        <w:rPr>
          <w:rFonts w:ascii="&amp;quot" w:hAnsi="&amp;quot"/>
          <w:sz w:val="18"/>
          <w:szCs w:val="18"/>
          <w:lang w:eastAsia="en-GB"/>
        </w:rPr>
      </w:r>
    </w:p>
    <w:p>
      <w:pPr>
        <w:pStyle w:val="Heading3"/>
        <w:rPr/>
      </w:pPr>
      <w:bookmarkStart w:id="18" w:name="__RefHeading___Toc871_3644632771"/>
      <w:bookmarkStart w:id="19" w:name="_Toc62460670"/>
      <w:bookmarkEnd w:id="18"/>
      <w:r>
        <w:rPr/>
        <w:t>Exports to the EU: Customs/handling Agents</w:t>
      </w:r>
      <w:bookmarkEnd w:id="19"/>
    </w:p>
    <w:p>
      <w:pPr>
        <w:pStyle w:val="Normal"/>
        <w:rPr>
          <w:rFonts w:eastAsia="Calibri" w:eastAsiaTheme="minorHAnsi"/>
        </w:rPr>
      </w:pPr>
      <w:r>
        <w:rPr>
          <w:rFonts w:eastAsia="Calibri" w:eastAsiaTheme="minorHAnsi"/>
        </w:rPr>
      </w:r>
    </w:p>
    <w:p>
      <w:pPr>
        <w:pStyle w:val="Normal"/>
        <w:rPr>
          <w:rFonts w:eastAsia="Calibri" w:eastAsiaTheme="minorHAnsi"/>
        </w:rPr>
      </w:pPr>
      <w:r>
        <w:rPr>
          <w:rFonts w:eastAsia="Calibri" w:eastAsiaTheme="minorHAnsi"/>
        </w:rPr>
      </w:r>
    </w:p>
    <w:p>
      <w:pPr>
        <w:pStyle w:val="Normal"/>
        <w:spacing w:lineRule="auto" w:line="259" w:before="0" w:after="160"/>
        <w:rPr>
          <w:rFonts w:ascii="Arial" w:hAnsi="Arial" w:eastAsia="Calibri" w:cs="Arial" w:eastAsiaTheme="minorHAnsi"/>
          <w:b/>
          <w:b/>
          <w:bCs/>
          <w:u w:val="single"/>
        </w:rPr>
      </w:pPr>
      <w:r>
        <w:rPr/>
        <w:object>
          <v:shape id="ole_rId28" style="width:72pt;height:60.75pt" o:ole="">
            <v:imagedata r:id="rId29" o:title=""/>
          </v:shape>
          <o:OLEObject Type="Embed" ProgID="Outlook.FileAttach" ShapeID="ole_rId28" DrawAspect="Icon" ObjectID="_48359931" r:id="rId28"/>
        </w:object>
      </w:r>
    </w:p>
    <w:p>
      <w:pPr>
        <w:pStyle w:val="Normal"/>
        <w:rPr>
          <w:rFonts w:ascii="Arial" w:hAnsi="Arial" w:cs="Arial"/>
          <w:sz w:val="24"/>
          <w:szCs w:val="24"/>
        </w:rPr>
      </w:pPr>
      <w:r>
        <w:rPr>
          <w:rFonts w:cs="Arial" w:ascii="Arial" w:hAnsi="Arial"/>
          <w:sz w:val="24"/>
          <w:szCs w:val="24"/>
        </w:rPr>
      </w:r>
    </w:p>
    <w:p>
      <w:pPr>
        <w:pStyle w:val="Normal"/>
        <w:spacing w:lineRule="auto" w:line="259" w:before="0" w:after="160"/>
        <w:rPr>
          <w:rFonts w:ascii="Arial" w:hAnsi="Arial" w:cs="Arial"/>
          <w:sz w:val="24"/>
          <w:szCs w:val="24"/>
          <w:highlight w:val="yellow"/>
        </w:rPr>
      </w:pPr>
      <w:r>
        <w:rPr>
          <w:rFonts w:cs="Arial" w:ascii="Arial" w:hAnsi="Arial"/>
          <w:sz w:val="24"/>
          <w:szCs w:val="24"/>
          <w:highlight w:val="yellow"/>
        </w:rPr>
      </w:r>
      <w:r>
        <w:br w:type="page"/>
      </w:r>
    </w:p>
    <w:p>
      <w:pPr>
        <w:pStyle w:val="Normal"/>
        <w:rPr>
          <w:rFonts w:ascii="Arial" w:hAnsi="Arial" w:cs="Arial"/>
          <w:sz w:val="24"/>
          <w:szCs w:val="24"/>
          <w:highlight w:val="yellow"/>
        </w:rPr>
      </w:pPr>
      <w:r>
        <w:rPr>
          <w:rFonts w:cs="Arial" w:ascii="Arial" w:hAnsi="Arial"/>
          <w:sz w:val="24"/>
          <w:szCs w:val="24"/>
          <w:highlight w:val="yellow"/>
        </w:rPr>
      </w:r>
    </w:p>
    <w:p>
      <w:pPr>
        <w:pStyle w:val="Normal"/>
        <w:rPr/>
      </w:pPr>
      <w:r>
        <w:rPr/>
      </w:r>
    </w:p>
    <w:p>
      <w:pPr>
        <w:pStyle w:val="Paragraph"/>
        <w:spacing w:lineRule="auto" w:line="276" w:beforeAutospacing="0" w:before="0" w:afterAutospacing="0" w:after="0"/>
        <w:textAlignment w:val="baseline"/>
        <w:rPr>
          <w:rFonts w:ascii="&amp;quot" w:hAnsi="&amp;quot"/>
          <w:sz w:val="18"/>
          <w:szCs w:val="18"/>
        </w:rPr>
      </w:pPr>
      <w:r>
        <w:rPr/>
        <w:drawing>
          <wp:inline distT="0" distB="9525" distL="0" distR="0">
            <wp:extent cx="762000" cy="314325"/>
            <wp:effectExtent l="0" t="0" r="0" b="0"/>
            <wp:docPr id="3" name="Picture 3" descr="C:\Users\x954094\AppData\Local\Microsoft\Windows\INetCache\Content.MSO\BC497EF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x954094\AppData\Local\Microsoft\Windows\INetCache\Content.MSO\BC497EF7.tmp"/>
                    <pic:cNvPicPr>
                      <a:picLocks noChangeAspect="1" noChangeArrowheads="1"/>
                    </pic:cNvPicPr>
                  </pic:nvPicPr>
                  <pic:blipFill>
                    <a:blip r:embed="rId30"/>
                    <a:stretch>
                      <a:fillRect/>
                    </a:stretch>
                  </pic:blipFill>
                  <pic:spPr bwMode="auto">
                    <a:xfrm>
                      <a:off x="0" y="0"/>
                      <a:ext cx="762000" cy="314325"/>
                    </a:xfrm>
                    <a:prstGeom prst="rect">
                      <a:avLst/>
                    </a:prstGeom>
                  </pic:spPr>
                </pic:pic>
              </a:graphicData>
            </a:graphic>
          </wp:inline>
        </w:drawing>
      </w:r>
      <w:r>
        <w:rPr>
          <w:rStyle w:val="Eop"/>
          <w:rFonts w:ascii="&amp;quot" w:hAnsi="&amp;quot"/>
        </w:rPr>
        <w:t> </w:t>
      </w:r>
    </w:p>
    <w:p>
      <w:pPr>
        <w:pStyle w:val="Paragraph"/>
        <w:spacing w:lineRule="auto" w:line="276" w:beforeAutospacing="0" w:before="0" w:afterAutospacing="0" w:after="0"/>
        <w:textAlignment w:val="baseline"/>
        <w:rPr>
          <w:rFonts w:ascii="&amp;quot" w:hAnsi="&amp;quot"/>
          <w:sz w:val="18"/>
          <w:szCs w:val="18"/>
        </w:rPr>
      </w:pPr>
      <w:r>
        <w:rPr>
          <w:rStyle w:val="Normaltextrun"/>
          <w:rFonts w:cs="Calibri" w:ascii="Calibri" w:hAnsi="Calibri"/>
        </w:rPr>
        <w:t xml:space="preserve">© Crown copyright </w:t>
      </w:r>
      <w:r>
        <w:rPr>
          <w:rStyle w:val="Normaltextrun"/>
          <w:rFonts w:cs="Arial" w:ascii="Arial" w:hAnsi="Arial"/>
        </w:rPr>
        <w:t>2020</w:t>
      </w:r>
      <w:r>
        <w:rPr>
          <w:rStyle w:val="Eop"/>
          <w:rFonts w:ascii="&amp;quot" w:hAnsi="&amp;quot"/>
        </w:rPr>
        <w:t> </w:t>
      </w:r>
    </w:p>
    <w:p>
      <w:pPr>
        <w:pStyle w:val="Paragraph"/>
        <w:spacing w:lineRule="auto" w:line="276" w:beforeAutospacing="0" w:before="0" w:afterAutospacing="0" w:after="0"/>
        <w:textAlignment w:val="baseline"/>
        <w:rPr>
          <w:rStyle w:val="Normaltextrun"/>
          <w:rFonts w:ascii="Arial" w:hAnsi="Arial" w:cs="Arial"/>
        </w:rPr>
      </w:pPr>
      <w:r>
        <w:rPr>
          <w:rFonts w:cs="Arial" w:ascii="Arial" w:hAnsi="Arial"/>
        </w:rPr>
      </w:r>
    </w:p>
    <w:p>
      <w:pPr>
        <w:pStyle w:val="Paragraph"/>
        <w:spacing w:lineRule="auto" w:line="276" w:beforeAutospacing="0" w:before="0" w:afterAutospacing="0" w:after="0"/>
        <w:textAlignment w:val="baseline"/>
        <w:rPr>
          <w:rStyle w:val="Normaltextrun"/>
          <w:rFonts w:ascii="Arial" w:hAnsi="Arial" w:cs="Arial"/>
        </w:rPr>
      </w:pPr>
      <w:r>
        <w:rPr>
          <w:rStyle w:val="Normaltextrun"/>
          <w:rFonts w:cs="Arial" w:ascii="Arial" w:hAnsi="Arial"/>
        </w:rPr>
        <w:t xml:space="preserve">This information is licensed under the Open Government Licence v3.0. </w:t>
      </w:r>
    </w:p>
    <w:p>
      <w:pPr>
        <w:pStyle w:val="Paragraph"/>
        <w:spacing w:lineRule="auto" w:line="276" w:beforeAutospacing="0" w:before="0" w:afterAutospacing="0" w:after="0"/>
        <w:textAlignment w:val="baseline"/>
        <w:rPr>
          <w:rStyle w:val="Normaltextrun"/>
          <w:rFonts w:ascii="Arial" w:hAnsi="Arial" w:cs="Arial"/>
        </w:rPr>
      </w:pPr>
      <w:r>
        <w:rPr>
          <w:rFonts w:cs="Arial" w:ascii="Arial" w:hAnsi="Arial"/>
        </w:rPr>
      </w:r>
    </w:p>
    <w:p>
      <w:pPr>
        <w:pStyle w:val="Paragraph"/>
        <w:spacing w:lineRule="auto" w:line="276" w:beforeAutospacing="0" w:before="0" w:afterAutospacing="0" w:after="0"/>
        <w:textAlignment w:val="baseline"/>
        <w:rPr>
          <w:rFonts w:ascii="&amp;quot" w:hAnsi="&amp;quot"/>
          <w:sz w:val="18"/>
          <w:szCs w:val="18"/>
        </w:rPr>
      </w:pPr>
      <w:r>
        <w:rPr>
          <w:rStyle w:val="Normaltextrun"/>
          <w:rFonts w:cs="Arial" w:ascii="Arial" w:hAnsi="Arial"/>
        </w:rPr>
        <w:t xml:space="preserve">To view this licence, visit </w:t>
      </w:r>
      <w:hyperlink r:id="rId31" w:tgtFrame="_blank">
        <w:r>
          <w:rPr>
            <w:rStyle w:val="Normaltextrun"/>
            <w:rFonts w:cs="Arial" w:ascii="Arial" w:hAnsi="Arial"/>
            <w:color w:val="0000FF"/>
            <w:u w:val="single"/>
          </w:rPr>
          <w:t>www.nationalarchives.gov.uk/doc/open-government-licence/</w:t>
        </w:r>
      </w:hyperlink>
      <w:r>
        <w:rPr>
          <w:rStyle w:val="Normaltextrun"/>
          <w:rFonts w:cs="Arial" w:ascii="Arial" w:hAnsi="Arial"/>
        </w:rPr>
        <w:t> </w:t>
      </w:r>
      <w:r>
        <w:rPr>
          <w:rStyle w:val="Eop"/>
          <w:rFonts w:ascii="&amp;quot" w:hAnsi="&amp;quot"/>
        </w:rPr>
        <w:t> </w:t>
      </w:r>
    </w:p>
    <w:p>
      <w:pPr>
        <w:pStyle w:val="Paragraph"/>
        <w:spacing w:lineRule="auto" w:line="276" w:beforeAutospacing="0" w:before="0" w:afterAutospacing="0" w:after="0"/>
        <w:textAlignment w:val="baseline"/>
        <w:rPr>
          <w:rStyle w:val="Normaltextrun"/>
          <w:rFonts w:ascii="Arial" w:hAnsi="Arial" w:cs="Arial"/>
        </w:rPr>
      </w:pPr>
      <w:r>
        <w:rPr>
          <w:rFonts w:cs="Arial" w:ascii="Arial" w:hAnsi="Arial"/>
        </w:rPr>
      </w:r>
    </w:p>
    <w:p>
      <w:pPr>
        <w:pStyle w:val="Normal"/>
        <w:rPr/>
      </w:pPr>
      <w:r>
        <w:rPr/>
      </w:r>
    </w:p>
    <w:sectPr>
      <w:footerReference w:type="default" r:id="rId32"/>
      <w:footerReference w:type="first" r:id="rId33"/>
      <w:type w:val="nextPage"/>
      <w:pgSz w:w="11906" w:h="16838"/>
      <w:pgMar w:left="1440" w:right="1440" w:header="0" w:top="1440" w:footer="708" w:bottom="1440"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Arial">
    <w:charset w:val="01"/>
    <w:family w:val="roman"/>
    <w:pitch w:val="default"/>
  </w:font>
  <w:font w:name="Segoe UI">
    <w:charset w:val="01"/>
    <w:family w:val="roman"/>
    <w:pitch w:val="default"/>
  </w:font>
  <w:font w:name="Liberation Sans">
    <w:altName w:val="Arial"/>
    <w:charset w:val="01"/>
    <w:family w:val="swiss"/>
    <w:pitch w:val="default"/>
  </w:font>
  <w:font w:name="Calibri">
    <w:charset w:val="01"/>
    <w:family w:val="swiss"/>
    <w:pitch w:val="default"/>
  </w:font>
  <w:font w:name="Calibri Light">
    <w:charset w:val="01"/>
    <w:family w:val="roman"/>
    <w:pitch w:val="default"/>
  </w:font>
  <w:font w:name="&amp;quot">
    <w:charset w:val="01"/>
    <w:family w:val="roman"/>
    <w:pitch w:val="default"/>
  </w:font>
  <w:font w:name="Symbol">
    <w:charset w:val="02"/>
    <w:family w:val="auto"/>
    <w:pitch w:val="default"/>
  </w:font>
  <w:font w:name="Courier New">
    <w:charset w:val="01"/>
    <w:family w:val="auto"/>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282887181"/>
    </w:sdtPr>
    <w:sdtContent>
      <w:p>
        <w:pPr>
          <w:pStyle w:val="Footer"/>
          <w:jc w:val="right"/>
          <w:rPr/>
        </w:pPr>
        <w:r>
          <w:rPr/>
          <w:fldChar w:fldCharType="begin"/>
        </w:r>
        <w:r>
          <w:rPr/>
          <w:instrText> PAGE </w:instrText>
        </w:r>
        <w:r>
          <w:rPr/>
          <w:fldChar w:fldCharType="separate"/>
        </w:r>
        <w:r>
          <w:rPr/>
          <w:t>8</w:t>
        </w:r>
        <w:r>
          <w:rPr/>
          <w:fldChar w:fldCharType="end"/>
        </w:r>
      </w:p>
    </w:sdtContent>
  </w:sdt>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right"/>
      <w:rPr/>
    </w:pPr>
    <w:r>
      <w:rPr/>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4">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5">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Fonts w:cs="Courier New"/>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Fonts w:cs="Courier New"/>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Fonts w:cs="Courier New"/>
      </w:rPr>
    </w:lvl>
    <w:lvl w:ilvl="8">
      <w:start w:val="1"/>
      <w:numFmt w:val="bullet"/>
      <w:lvlText w:val=""/>
      <w:lvlJc w:val="left"/>
      <w:pPr>
        <w:ind w:left="7200" w:hanging="360"/>
      </w:pPr>
      <w:rPr>
        <w:rFonts w:ascii="Wingdings" w:hAnsi="Wingdings" w:cs="Wingdings" w:hint="default"/>
      </w:rPr>
    </w:lvl>
  </w:abstractNum>
  <w:abstractNum w:abstractNumId="6">
    <w:lvl w:ilvl="0">
      <w:start w:val="1"/>
      <w:numFmt w:val="bullet"/>
      <w:lvlText w:val=""/>
      <w:lvlJc w:val="left"/>
      <w:pPr>
        <w:ind w:left="300" w:hanging="360"/>
      </w:pPr>
      <w:rPr>
        <w:rFonts w:ascii="Symbol" w:hAnsi="Symbol" w:cs="Symbol" w:hint="default"/>
      </w:rPr>
    </w:lvl>
    <w:lvl w:ilvl="1">
      <w:start w:val="1"/>
      <w:numFmt w:val="bullet"/>
      <w:lvlText w:val="o"/>
      <w:lvlJc w:val="left"/>
      <w:pPr>
        <w:ind w:left="1020" w:hanging="360"/>
      </w:pPr>
      <w:rPr>
        <w:rFonts w:ascii="Courier New" w:hAnsi="Courier New" w:cs="Courier New" w:hint="default"/>
        <w:rFonts w:cs="Courier New"/>
      </w:rPr>
    </w:lvl>
    <w:lvl w:ilvl="2">
      <w:start w:val="1"/>
      <w:numFmt w:val="bullet"/>
      <w:lvlText w:val=""/>
      <w:lvlJc w:val="left"/>
      <w:pPr>
        <w:ind w:left="1740" w:hanging="360"/>
      </w:pPr>
      <w:rPr>
        <w:rFonts w:ascii="Wingdings" w:hAnsi="Wingdings" w:cs="Wingdings"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Fonts w:cs="Courier New"/>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Fonts w:cs="Courier New"/>
      </w:rPr>
    </w:lvl>
    <w:lvl w:ilvl="8">
      <w:start w:val="1"/>
      <w:numFmt w:val="bullet"/>
      <w:lvlText w:val=""/>
      <w:lvlJc w:val="left"/>
      <w:pPr>
        <w:ind w:left="6060" w:hanging="360"/>
      </w:pPr>
      <w:rPr>
        <w:rFonts w:ascii="Wingdings" w:hAnsi="Wingdings" w:cs="Wingdings" w:hint="default"/>
      </w:rPr>
    </w:lvl>
  </w:abstractNum>
  <w:abstractNum w:abstractNumId="7">
    <w:lvl w:ilvl="0">
      <w:start w:val="1"/>
      <w:numFmt w:val="bullet"/>
      <w:lvlText w:val=""/>
      <w:lvlJc w:val="left"/>
      <w:pPr>
        <w:ind w:left="1800" w:hanging="360"/>
      </w:pPr>
      <w:rPr>
        <w:rFonts w:ascii="Symbol" w:hAnsi="Symbol" w:cs="Symbol" w:hint="default"/>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Pr>
    </w:lvl>
    <w:lvl w:ilvl="3">
      <w:start w:val="1"/>
      <w:numFmt w:val="bullet"/>
      <w:lvlText w:val=""/>
      <w:lvlJc w:val="left"/>
      <w:pPr>
        <w:ind w:left="3960" w:hanging="360"/>
      </w:pPr>
      <w:rPr>
        <w:rFonts w:ascii="Symbol" w:hAnsi="Symbol" w:cs="Symbol" w:hint="default"/>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Pr>
    </w:lvl>
    <w:lvl w:ilvl="6">
      <w:start w:val="1"/>
      <w:numFmt w:val="bullet"/>
      <w:lvlText w:val=""/>
      <w:lvlJc w:val="left"/>
      <w:pPr>
        <w:ind w:left="6120" w:hanging="360"/>
      </w:pPr>
      <w:rPr>
        <w:rFonts w:ascii="Symbol" w:hAnsi="Symbol" w:cs="Symbol" w:hint="default"/>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Pr>
    </w:lvl>
  </w:abstractNum>
  <w:abstractNum w:abstractNumId="8">
    <w:lvl w:ilvl="0">
      <w:start w:val="1"/>
      <w:numFmt w:val="bullet"/>
      <w:lvlText w:val=""/>
      <w:lvlJc w:val="left"/>
      <w:pPr>
        <w:ind w:left="300" w:hanging="360"/>
      </w:pPr>
      <w:rPr>
        <w:rFonts w:ascii="Symbol" w:hAnsi="Symbol" w:cs="Symbol" w:hint="default"/>
      </w:rPr>
    </w:lvl>
    <w:lvl w:ilvl="1">
      <w:start w:val="1"/>
      <w:numFmt w:val="bullet"/>
      <w:lvlText w:val="o"/>
      <w:lvlJc w:val="left"/>
      <w:pPr>
        <w:ind w:left="1020" w:hanging="360"/>
      </w:pPr>
      <w:rPr>
        <w:rFonts w:ascii="Courier New" w:hAnsi="Courier New" w:cs="Courier New" w:hint="default"/>
        <w:rFonts w:cs="Courier New"/>
      </w:rPr>
    </w:lvl>
    <w:lvl w:ilvl="2">
      <w:start w:val="1"/>
      <w:numFmt w:val="bullet"/>
      <w:lvlText w:val=""/>
      <w:lvlJc w:val="left"/>
      <w:pPr>
        <w:ind w:left="1740" w:hanging="360"/>
      </w:pPr>
      <w:rPr>
        <w:rFonts w:ascii="Symbol" w:hAnsi="Symbol" w:cs="Symbol" w:hint="default"/>
      </w:rPr>
    </w:lvl>
    <w:lvl w:ilvl="3">
      <w:start w:val="1"/>
      <w:numFmt w:val="bullet"/>
      <w:lvlText w:val=""/>
      <w:lvlJc w:val="left"/>
      <w:pPr>
        <w:ind w:left="2460" w:hanging="360"/>
      </w:pPr>
      <w:rPr>
        <w:rFonts w:ascii="Symbol" w:hAnsi="Symbol" w:cs="Symbol" w:hint="default"/>
      </w:rPr>
    </w:lvl>
    <w:lvl w:ilvl="4">
      <w:start w:val="1"/>
      <w:numFmt w:val="bullet"/>
      <w:lvlText w:val="o"/>
      <w:lvlJc w:val="left"/>
      <w:pPr>
        <w:ind w:left="3180" w:hanging="360"/>
      </w:pPr>
      <w:rPr>
        <w:rFonts w:ascii="Courier New" w:hAnsi="Courier New" w:cs="Courier New" w:hint="default"/>
        <w:rFonts w:cs="Courier New"/>
      </w:rPr>
    </w:lvl>
    <w:lvl w:ilvl="5">
      <w:start w:val="1"/>
      <w:numFmt w:val="bullet"/>
      <w:lvlText w:val=""/>
      <w:lvlJc w:val="left"/>
      <w:pPr>
        <w:ind w:left="3900" w:hanging="360"/>
      </w:pPr>
      <w:rPr>
        <w:rFonts w:ascii="Wingdings" w:hAnsi="Wingdings" w:cs="Wingdings" w:hint="default"/>
      </w:rPr>
    </w:lvl>
    <w:lvl w:ilvl="6">
      <w:start w:val="1"/>
      <w:numFmt w:val="bullet"/>
      <w:lvlText w:val=""/>
      <w:lvlJc w:val="left"/>
      <w:pPr>
        <w:ind w:left="4620" w:hanging="360"/>
      </w:pPr>
      <w:rPr>
        <w:rFonts w:ascii="Symbol" w:hAnsi="Symbol" w:cs="Symbol" w:hint="default"/>
      </w:rPr>
    </w:lvl>
    <w:lvl w:ilvl="7">
      <w:start w:val="1"/>
      <w:numFmt w:val="bullet"/>
      <w:lvlText w:val="o"/>
      <w:lvlJc w:val="left"/>
      <w:pPr>
        <w:ind w:left="5340" w:hanging="360"/>
      </w:pPr>
      <w:rPr>
        <w:rFonts w:ascii="Courier New" w:hAnsi="Courier New" w:cs="Courier New" w:hint="default"/>
        <w:rFonts w:cs="Courier New"/>
      </w:rPr>
    </w:lvl>
    <w:lvl w:ilvl="8">
      <w:start w:val="1"/>
      <w:numFmt w:val="bullet"/>
      <w:lvlText w:val=""/>
      <w:lvlJc w:val="left"/>
      <w:pPr>
        <w:ind w:left="6060"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65f6d"/>
    <w:pPr>
      <w:widowControl/>
      <w:bidi w:val="0"/>
      <w:spacing w:lineRule="auto" w:line="240" w:before="0" w:after="0"/>
      <w:jc w:val="left"/>
    </w:pPr>
    <w:rPr>
      <w:rFonts w:eastAsia="Times New Roman" w:cs="Times New Roman" w:ascii="Calibri" w:hAnsi="Calibri" w:asciiTheme="minorHAnsi" w:hAnsiTheme="minorHAnsi"/>
      <w:color w:val="auto"/>
      <w:kern w:val="0"/>
      <w:sz w:val="22"/>
      <w:szCs w:val="22"/>
      <w:lang w:val="en-GB" w:eastAsia="en-US" w:bidi="ar-SA"/>
    </w:rPr>
  </w:style>
  <w:style w:type="paragraph" w:styleId="Heading1">
    <w:name w:val="Heading 1"/>
    <w:basedOn w:val="Normal"/>
    <w:link w:val="Heading1Char"/>
    <w:uiPriority w:val="9"/>
    <w:qFormat/>
    <w:rsid w:val="00c11663"/>
    <w:pPr>
      <w:spacing w:beforeAutospacing="1" w:afterAutospacing="1"/>
      <w:outlineLvl w:val="0"/>
    </w:pPr>
    <w:rPr>
      <w:rFonts w:ascii="Times New Roman" w:hAnsi="Times New Roman"/>
      <w:b/>
      <w:bCs/>
      <w:kern w:val="2"/>
      <w:sz w:val="48"/>
      <w:szCs w:val="48"/>
      <w:lang w:eastAsia="en-GB"/>
    </w:rPr>
  </w:style>
  <w:style w:type="paragraph" w:styleId="Heading2">
    <w:name w:val="Heading 2"/>
    <w:basedOn w:val="Normal"/>
    <w:next w:val="Normal"/>
    <w:link w:val="Heading2Char"/>
    <w:uiPriority w:val="9"/>
    <w:unhideWhenUsed/>
    <w:qFormat/>
    <w:rsid w:val="006d3827"/>
    <w:pPr>
      <w:outlineLvl w:val="1"/>
    </w:pPr>
    <w:rPr>
      <w:rFonts w:ascii="Arial" w:hAnsi="Arial" w:cs="Arial"/>
      <w:b/>
      <w:sz w:val="28"/>
      <w:szCs w:val="24"/>
    </w:rPr>
  </w:style>
  <w:style w:type="paragraph" w:styleId="Heading3">
    <w:name w:val="Heading 3"/>
    <w:basedOn w:val="Normal"/>
    <w:next w:val="Normal"/>
    <w:link w:val="Heading3Char"/>
    <w:uiPriority w:val="9"/>
    <w:unhideWhenUsed/>
    <w:qFormat/>
    <w:rsid w:val="003c3953"/>
    <w:pPr>
      <w:keepNext w:val="true"/>
      <w:keepLines/>
      <w:spacing w:before="40" w:after="0"/>
      <w:outlineLvl w:val="2"/>
    </w:pPr>
    <w:rPr>
      <w:rFonts w:ascii="Arial" w:hAnsi="Arial" w:eastAsia="游ゴシック Light" w:cs="Times New Roman" w:cstheme="majorBidi" w:eastAsiaTheme="majorEastAsia"/>
      <w:b/>
      <w:color w:val="1F3763" w:themeColor="accent1" w:themeShade="7f"/>
      <w:sz w:val="24"/>
      <w:szCs w:val="24"/>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765f6d"/>
    <w:rPr>
      <w:rFonts w:ascii="Times New Roman" w:hAnsi="Times New Roman" w:cs="Times New Roman"/>
      <w:color w:val="0563C1" w:themeColor="hyperlink"/>
      <w:u w:val="single"/>
    </w:rPr>
  </w:style>
  <w:style w:type="character" w:styleId="Normaltextrun" w:customStyle="1">
    <w:name w:val="normaltextrun"/>
    <w:basedOn w:val="DefaultParagraphFont"/>
    <w:qFormat/>
    <w:rsid w:val="00765f6d"/>
    <w:rPr/>
  </w:style>
  <w:style w:type="character" w:styleId="Eop" w:customStyle="1">
    <w:name w:val="eop"/>
    <w:basedOn w:val="DefaultParagraphFont"/>
    <w:qFormat/>
    <w:rsid w:val="00765f6d"/>
    <w:rPr/>
  </w:style>
  <w:style w:type="character" w:styleId="UnresolvedMention">
    <w:name w:val="Unresolved Mention"/>
    <w:basedOn w:val="DefaultParagraphFont"/>
    <w:uiPriority w:val="99"/>
    <w:semiHidden/>
    <w:unhideWhenUsed/>
    <w:qFormat/>
    <w:rsid w:val="00765f6d"/>
    <w:rPr>
      <w:color w:val="605E5C"/>
      <w:shd w:fill="E1DFDD" w:val="clear"/>
    </w:rPr>
  </w:style>
  <w:style w:type="character" w:styleId="FollowedHyperlink">
    <w:name w:val="FollowedHyperlink"/>
    <w:basedOn w:val="DefaultParagraphFont"/>
    <w:uiPriority w:val="99"/>
    <w:semiHidden/>
    <w:unhideWhenUsed/>
    <w:qFormat/>
    <w:rsid w:val="00765f6d"/>
    <w:rPr>
      <w:color w:val="954F72" w:themeColor="followedHyperlink"/>
      <w:u w:val="single"/>
    </w:rPr>
  </w:style>
  <w:style w:type="character" w:styleId="Heading1Char" w:customStyle="1">
    <w:name w:val="Heading 1 Char"/>
    <w:basedOn w:val="DefaultParagraphFont"/>
    <w:link w:val="Heading1"/>
    <w:uiPriority w:val="9"/>
    <w:qFormat/>
    <w:rsid w:val="00c11663"/>
    <w:rPr>
      <w:rFonts w:ascii="Times New Roman" w:hAnsi="Times New Roman" w:eastAsia="Times New Roman" w:cs="Times New Roman"/>
      <w:b/>
      <w:bCs/>
      <w:kern w:val="2"/>
      <w:sz w:val="48"/>
      <w:szCs w:val="48"/>
      <w:lang w:eastAsia="en-GB"/>
    </w:rPr>
  </w:style>
  <w:style w:type="character" w:styleId="Gl9hy" w:customStyle="1">
    <w:name w:val="gl9hy"/>
    <w:basedOn w:val="DefaultParagraphFont"/>
    <w:qFormat/>
    <w:rsid w:val="00c11663"/>
    <w:rPr/>
  </w:style>
  <w:style w:type="character" w:styleId="Heading2Char" w:customStyle="1">
    <w:name w:val="Heading 2 Char"/>
    <w:basedOn w:val="DefaultParagraphFont"/>
    <w:link w:val="Heading2"/>
    <w:uiPriority w:val="9"/>
    <w:qFormat/>
    <w:rsid w:val="006d3827"/>
    <w:rPr>
      <w:rFonts w:ascii="Arial" w:hAnsi="Arial" w:eastAsia="Times New Roman" w:cs="Arial"/>
      <w:b/>
      <w:sz w:val="28"/>
      <w:szCs w:val="24"/>
    </w:rPr>
  </w:style>
  <w:style w:type="character" w:styleId="Heading3Char" w:customStyle="1">
    <w:name w:val="Heading 3 Char"/>
    <w:basedOn w:val="DefaultParagraphFont"/>
    <w:link w:val="Heading3"/>
    <w:uiPriority w:val="9"/>
    <w:qFormat/>
    <w:rsid w:val="003c3953"/>
    <w:rPr>
      <w:rFonts w:ascii="Arial" w:hAnsi="Arial" w:eastAsia="游ゴシック Light" w:cs="Times New Roman" w:cstheme="majorBidi" w:eastAsiaTheme="majorEastAsia"/>
      <w:b/>
      <w:color w:val="1F3763" w:themeColor="accent1" w:themeShade="7f"/>
      <w:sz w:val="24"/>
      <w:szCs w:val="24"/>
    </w:rPr>
  </w:style>
  <w:style w:type="character" w:styleId="HeaderChar" w:customStyle="1">
    <w:name w:val="Header Char"/>
    <w:basedOn w:val="DefaultParagraphFont"/>
    <w:link w:val="Header"/>
    <w:uiPriority w:val="99"/>
    <w:qFormat/>
    <w:rsid w:val="00e04726"/>
    <w:rPr>
      <w:rFonts w:eastAsia="Times New Roman" w:cs="Times New Roman"/>
    </w:rPr>
  </w:style>
  <w:style w:type="character" w:styleId="FooterChar" w:customStyle="1">
    <w:name w:val="Footer Char"/>
    <w:basedOn w:val="DefaultParagraphFont"/>
    <w:link w:val="Footer"/>
    <w:uiPriority w:val="99"/>
    <w:qFormat/>
    <w:rsid w:val="00e04726"/>
    <w:rPr>
      <w:rFonts w:eastAsia="Times New Roman" w:cs="Times New Roman"/>
    </w:rPr>
  </w:style>
  <w:style w:type="character" w:styleId="BalloonTextChar" w:customStyle="1">
    <w:name w:val="Balloon Text Char"/>
    <w:basedOn w:val="DefaultParagraphFont"/>
    <w:link w:val="BalloonText"/>
    <w:uiPriority w:val="99"/>
    <w:semiHidden/>
    <w:qFormat/>
    <w:rsid w:val="006f4337"/>
    <w:rPr>
      <w:rFonts w:ascii="Segoe UI" w:hAnsi="Segoe UI" w:eastAsia="Times New Roman" w:cs="Segoe UI"/>
      <w:sz w:val="18"/>
      <w:szCs w:val="18"/>
    </w:rPr>
  </w:style>
  <w:style w:type="character" w:styleId="Annotationreference">
    <w:name w:val="annotation reference"/>
    <w:basedOn w:val="DefaultParagraphFont"/>
    <w:uiPriority w:val="99"/>
    <w:semiHidden/>
    <w:unhideWhenUsed/>
    <w:qFormat/>
    <w:rsid w:val="006f4337"/>
    <w:rPr>
      <w:sz w:val="16"/>
      <w:szCs w:val="16"/>
    </w:rPr>
  </w:style>
  <w:style w:type="character" w:styleId="CommentTextChar" w:customStyle="1">
    <w:name w:val="Comment Text Char"/>
    <w:basedOn w:val="DefaultParagraphFont"/>
    <w:link w:val="CommentText"/>
    <w:uiPriority w:val="99"/>
    <w:semiHidden/>
    <w:qFormat/>
    <w:rsid w:val="006f4337"/>
    <w:rPr>
      <w:sz w:val="20"/>
      <w:szCs w:val="20"/>
    </w:rPr>
  </w:style>
  <w:style w:type="character" w:styleId="CommentSubjectChar" w:customStyle="1">
    <w:name w:val="Comment Subject Char"/>
    <w:basedOn w:val="CommentTextChar"/>
    <w:link w:val="CommentSubject"/>
    <w:uiPriority w:val="99"/>
    <w:semiHidden/>
    <w:qFormat/>
    <w:rsid w:val="00c549fe"/>
    <w:rPr>
      <w:rFonts w:eastAsia="Times New Roman" w:cs="Times New Roman"/>
      <w:b/>
      <w:bCs/>
      <w:sz w:val="20"/>
      <w:szCs w:val="20"/>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sz w:val="20"/>
    </w:rPr>
  </w:style>
  <w:style w:type="character" w:styleId="ListLabel11">
    <w:name w:val="ListLabel 11"/>
    <w:qFormat/>
    <w:rPr>
      <w:sz w:val="20"/>
    </w:rPr>
  </w:style>
  <w:style w:type="character" w:styleId="ListLabel12">
    <w:name w:val="ListLabel 12"/>
    <w:qFormat/>
    <w:rPr>
      <w:sz w:val="20"/>
    </w:rPr>
  </w:style>
  <w:style w:type="character" w:styleId="ListLabel13">
    <w:name w:val="ListLabel 13"/>
    <w:qFormat/>
    <w:rPr>
      <w:sz w:val="20"/>
    </w:rPr>
  </w:style>
  <w:style w:type="character" w:styleId="ListLabel14">
    <w:name w:val="ListLabel 14"/>
    <w:qFormat/>
    <w:rPr>
      <w:sz w:val="20"/>
    </w:rPr>
  </w:style>
  <w:style w:type="character" w:styleId="ListLabel15">
    <w:name w:val="ListLabel 15"/>
    <w:qFormat/>
    <w:rPr>
      <w:sz w:val="20"/>
    </w:rPr>
  </w:style>
  <w:style w:type="character" w:styleId="ListLabel16">
    <w:name w:val="ListLabel 16"/>
    <w:qFormat/>
    <w:rPr>
      <w:sz w:val="20"/>
    </w:rPr>
  </w:style>
  <w:style w:type="character" w:styleId="ListLabel17">
    <w:name w:val="ListLabel 17"/>
    <w:qFormat/>
    <w:rPr>
      <w:sz w:val="20"/>
    </w:rPr>
  </w:style>
  <w:style w:type="character" w:styleId="ListLabel18">
    <w:name w:val="ListLabel 18"/>
    <w:qFormat/>
    <w:rPr>
      <w:sz w:val="20"/>
    </w:rPr>
  </w:style>
  <w:style w:type="character" w:styleId="ListLabel19">
    <w:name w:val="ListLabel 19"/>
    <w:qFormat/>
    <w:rPr>
      <w:sz w:val="20"/>
    </w:rPr>
  </w:style>
  <w:style w:type="character" w:styleId="ListLabel20">
    <w:name w:val="ListLabel 20"/>
    <w:qFormat/>
    <w:rPr>
      <w:sz w:val="20"/>
    </w:rPr>
  </w:style>
  <w:style w:type="character" w:styleId="ListLabel21">
    <w:name w:val="ListLabel 21"/>
    <w:qFormat/>
    <w:rPr>
      <w:sz w:val="20"/>
    </w:rPr>
  </w:style>
  <w:style w:type="character" w:styleId="ListLabel22">
    <w:name w:val="ListLabel 22"/>
    <w:qFormat/>
    <w:rPr>
      <w:sz w:val="20"/>
    </w:rPr>
  </w:style>
  <w:style w:type="character" w:styleId="ListLabel23">
    <w:name w:val="ListLabel 23"/>
    <w:qFormat/>
    <w:rPr>
      <w:sz w:val="20"/>
    </w:rPr>
  </w:style>
  <w:style w:type="character" w:styleId="ListLabel24">
    <w:name w:val="ListLabel 24"/>
    <w:qFormat/>
    <w:rPr>
      <w:sz w:val="20"/>
    </w:rPr>
  </w:style>
  <w:style w:type="character" w:styleId="ListLabel25">
    <w:name w:val="ListLabel 25"/>
    <w:qFormat/>
    <w:rPr>
      <w:sz w:val="20"/>
    </w:rPr>
  </w:style>
  <w:style w:type="character" w:styleId="ListLabel26">
    <w:name w:val="ListLabel 26"/>
    <w:qFormat/>
    <w:rPr>
      <w:sz w:val="20"/>
    </w:rPr>
  </w:style>
  <w:style w:type="character" w:styleId="ListLabel27">
    <w:name w:val="ListLabel 27"/>
    <w:qFormat/>
    <w:rPr>
      <w:sz w:val="20"/>
    </w:rPr>
  </w:style>
  <w:style w:type="character" w:styleId="ListLabel28">
    <w:name w:val="ListLabel 28"/>
    <w:qFormat/>
    <w:rPr>
      <w:sz w:val="20"/>
    </w:rPr>
  </w:style>
  <w:style w:type="character" w:styleId="ListLabel29">
    <w:name w:val="ListLabel 29"/>
    <w:qFormat/>
    <w:rPr>
      <w:sz w:val="20"/>
    </w:rPr>
  </w:style>
  <w:style w:type="character" w:styleId="ListLabel30">
    <w:name w:val="ListLabel 30"/>
    <w:qFormat/>
    <w:rPr>
      <w:sz w:val="20"/>
    </w:rPr>
  </w:style>
  <w:style w:type="character" w:styleId="ListLabel31">
    <w:name w:val="ListLabel 31"/>
    <w:qFormat/>
    <w:rPr>
      <w:sz w:val="20"/>
    </w:rPr>
  </w:style>
  <w:style w:type="character" w:styleId="ListLabel32">
    <w:name w:val="ListLabel 32"/>
    <w:qFormat/>
    <w:rPr>
      <w:sz w:val="20"/>
    </w:rPr>
  </w:style>
  <w:style w:type="character" w:styleId="ListLabel33">
    <w:name w:val="ListLabel 33"/>
    <w:qFormat/>
    <w:rPr>
      <w:sz w:val="20"/>
    </w:rPr>
  </w:style>
  <w:style w:type="character" w:styleId="ListLabel34">
    <w:name w:val="ListLabel 34"/>
    <w:qFormat/>
    <w:rPr>
      <w:sz w:val="20"/>
    </w:rPr>
  </w:style>
  <w:style w:type="character" w:styleId="ListLabel35">
    <w:name w:val="ListLabel 35"/>
    <w:qFormat/>
    <w:rPr>
      <w:sz w:val="20"/>
    </w:rPr>
  </w:style>
  <w:style w:type="character" w:styleId="ListLabel36">
    <w:name w:val="ListLabel 36"/>
    <w:qFormat/>
    <w:rPr>
      <w:sz w:val="20"/>
    </w:rPr>
  </w:style>
  <w:style w:type="character" w:styleId="ListLabel37">
    <w:name w:val="ListLabel 37"/>
    <w:qFormat/>
    <w:rPr>
      <w:sz w:val="20"/>
    </w:rPr>
  </w:style>
  <w:style w:type="character" w:styleId="ListLabel38">
    <w:name w:val="ListLabel 38"/>
    <w:qFormat/>
    <w:rPr>
      <w:sz w:val="20"/>
    </w:rPr>
  </w:style>
  <w:style w:type="character" w:styleId="ListLabel39">
    <w:name w:val="ListLabel 39"/>
    <w:qFormat/>
    <w:rPr>
      <w:sz w:val="20"/>
    </w:rPr>
  </w:style>
  <w:style w:type="character" w:styleId="ListLabel40">
    <w:name w:val="ListLabel 40"/>
    <w:qFormat/>
    <w:rPr>
      <w:sz w:val="20"/>
    </w:rPr>
  </w:style>
  <w:style w:type="character" w:styleId="ListLabel41">
    <w:name w:val="ListLabel 41"/>
    <w:qFormat/>
    <w:rPr>
      <w:sz w:val="20"/>
    </w:rPr>
  </w:style>
  <w:style w:type="character" w:styleId="ListLabel42">
    <w:name w:val="ListLabel 42"/>
    <w:qFormat/>
    <w:rPr>
      <w:sz w:val="20"/>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sz w:val="20"/>
    </w:rPr>
  </w:style>
  <w:style w:type="character" w:styleId="ListLabel53">
    <w:name w:val="ListLabel 53"/>
    <w:qFormat/>
    <w:rPr>
      <w:sz w:val="20"/>
    </w:rPr>
  </w:style>
  <w:style w:type="character" w:styleId="ListLabel54">
    <w:name w:val="ListLabel 54"/>
    <w:qFormat/>
    <w:rPr>
      <w:sz w:val="20"/>
    </w:rPr>
  </w:style>
  <w:style w:type="character" w:styleId="ListLabel55">
    <w:name w:val="ListLabel 55"/>
    <w:qFormat/>
    <w:rPr>
      <w:sz w:val="20"/>
    </w:rPr>
  </w:style>
  <w:style w:type="character" w:styleId="ListLabel56">
    <w:name w:val="ListLabel 56"/>
    <w:qFormat/>
    <w:rPr>
      <w:sz w:val="20"/>
    </w:rPr>
  </w:style>
  <w:style w:type="character" w:styleId="ListLabel57">
    <w:name w:val="ListLabel 57"/>
    <w:qFormat/>
    <w:rPr>
      <w:sz w:val="20"/>
    </w:rPr>
  </w:style>
  <w:style w:type="character" w:styleId="ListLabel58">
    <w:name w:val="ListLabel 58"/>
    <w:qFormat/>
    <w:rPr>
      <w:sz w:val="20"/>
    </w:rPr>
  </w:style>
  <w:style w:type="character" w:styleId="ListLabel59">
    <w:name w:val="ListLabel 59"/>
    <w:qFormat/>
    <w:rPr>
      <w:sz w:val="20"/>
    </w:rPr>
  </w:style>
  <w:style w:type="character" w:styleId="ListLabel60">
    <w:name w:val="ListLabel 60"/>
    <w:qFormat/>
    <w:rPr>
      <w:sz w:val="20"/>
    </w:rPr>
  </w:style>
  <w:style w:type="character" w:styleId="ListLabel61">
    <w:name w:val="ListLabel 61"/>
    <w:qFormat/>
    <w:rPr>
      <w:sz w:val="20"/>
    </w:rPr>
  </w:style>
  <w:style w:type="character" w:styleId="ListLabel62">
    <w:name w:val="ListLabel 62"/>
    <w:qFormat/>
    <w:rPr>
      <w:sz w:val="20"/>
    </w:rPr>
  </w:style>
  <w:style w:type="character" w:styleId="ListLabel63">
    <w:name w:val="ListLabel 63"/>
    <w:qFormat/>
    <w:rPr>
      <w:sz w:val="20"/>
    </w:rPr>
  </w:style>
  <w:style w:type="character" w:styleId="ListLabel64">
    <w:name w:val="ListLabel 64"/>
    <w:qFormat/>
    <w:rPr>
      <w:rFonts w:cs="Courier New"/>
    </w:rPr>
  </w:style>
  <w:style w:type="character" w:styleId="ListLabel65">
    <w:name w:val="ListLabel 65"/>
    <w:qFormat/>
    <w:rPr>
      <w:rFonts w:cs="Courier New"/>
    </w:rPr>
  </w:style>
  <w:style w:type="character" w:styleId="ListLabel66">
    <w:name w:val="ListLabel 66"/>
    <w:qFormat/>
    <w:rPr>
      <w:rFonts w:cs="Courier New"/>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0"/>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sz w:val="20"/>
    </w:rPr>
  </w:style>
  <w:style w:type="character" w:styleId="ListLabel104">
    <w:name w:val="ListLabel 104"/>
    <w:qFormat/>
    <w:rPr>
      <w:sz w:val="20"/>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rFonts w:cs="Times New Roman"/>
    </w:rPr>
  </w:style>
  <w:style w:type="character" w:styleId="ListLabel149">
    <w:name w:val="ListLabel 149"/>
    <w:qFormat/>
    <w:rPr>
      <w:rFonts w:cs="Times New Roman"/>
    </w:rPr>
  </w:style>
  <w:style w:type="character" w:styleId="ListLabel150">
    <w:name w:val="ListLabel 150"/>
    <w:qFormat/>
    <w:rPr>
      <w:rFonts w:cs="Times New Roman"/>
    </w:rPr>
  </w:style>
  <w:style w:type="character" w:styleId="ListLabel151">
    <w:name w:val="ListLabel 151"/>
    <w:qFormat/>
    <w:rPr>
      <w:sz w:val="20"/>
    </w:rPr>
  </w:style>
  <w:style w:type="character" w:styleId="ListLabel152">
    <w:name w:val="ListLabel 152"/>
    <w:qFormat/>
    <w:rPr>
      <w:rFonts w:cs="Times New Roman"/>
      <w:sz w:val="20"/>
    </w:rPr>
  </w:style>
  <w:style w:type="character" w:styleId="ListLabel153">
    <w:name w:val="ListLabel 153"/>
    <w:qFormat/>
    <w:rPr>
      <w:sz w:val="20"/>
    </w:rPr>
  </w:style>
  <w:style w:type="character" w:styleId="ListLabel154">
    <w:name w:val="ListLabel 154"/>
    <w:qFormat/>
    <w:rPr>
      <w:sz w:val="20"/>
    </w:rPr>
  </w:style>
  <w:style w:type="character" w:styleId="ListLabel155">
    <w:name w:val="ListLabel 155"/>
    <w:qFormat/>
    <w:rPr>
      <w:sz w:val="20"/>
    </w:rPr>
  </w:style>
  <w:style w:type="character" w:styleId="ListLabel156">
    <w:name w:val="ListLabel 156"/>
    <w:qFormat/>
    <w:rPr>
      <w:sz w:val="20"/>
    </w:rPr>
  </w:style>
  <w:style w:type="character" w:styleId="ListLabel157">
    <w:name w:val="ListLabel 157"/>
    <w:qFormat/>
    <w:rPr>
      <w:sz w:val="20"/>
    </w:rPr>
  </w:style>
  <w:style w:type="character" w:styleId="ListLabel158">
    <w:name w:val="ListLabel 158"/>
    <w:qFormat/>
    <w:rPr>
      <w:sz w:val="20"/>
    </w:rPr>
  </w:style>
  <w:style w:type="character" w:styleId="ListLabel159">
    <w:name w:val="ListLabel 159"/>
    <w:qFormat/>
    <w:rPr>
      <w:sz w:val="20"/>
    </w:rPr>
  </w:style>
  <w:style w:type="character" w:styleId="ListLabel160">
    <w:name w:val="ListLabel 160"/>
    <w:qFormat/>
    <w:rPr>
      <w:rFonts w:cs="Times New Roman"/>
    </w:rPr>
  </w:style>
  <w:style w:type="character" w:styleId="ListLabel161">
    <w:name w:val="ListLabel 161"/>
    <w:qFormat/>
    <w:rPr>
      <w:rFonts w:cs="Times New Roman"/>
    </w:rPr>
  </w:style>
  <w:style w:type="character" w:styleId="ListLabel162">
    <w:name w:val="ListLabel 162"/>
    <w:qFormat/>
    <w:rPr>
      <w:rFonts w:cs="Times New Roman"/>
    </w:rPr>
  </w:style>
  <w:style w:type="character" w:styleId="ListLabel163">
    <w:name w:val="ListLabel 163"/>
    <w:qFormat/>
    <w:rPr>
      <w:rFonts w:cs="Times New Roman"/>
    </w:rPr>
  </w:style>
  <w:style w:type="character" w:styleId="ListLabel164">
    <w:name w:val="ListLabel 164"/>
    <w:qFormat/>
    <w:rPr>
      <w:rFonts w:cs="Times New Roman"/>
    </w:rPr>
  </w:style>
  <w:style w:type="character" w:styleId="ListLabel165">
    <w:name w:val="ListLabel 165"/>
    <w:qFormat/>
    <w:rPr>
      <w:rFonts w:cs="Times New Roman"/>
    </w:rPr>
  </w:style>
  <w:style w:type="character" w:styleId="ListLabel166">
    <w:name w:val="ListLabel 166"/>
    <w:qFormat/>
    <w:rPr>
      <w:rFonts w:cs="Times New Roman"/>
    </w:rPr>
  </w:style>
  <w:style w:type="character" w:styleId="ListLabel167">
    <w:name w:val="ListLabel 167"/>
    <w:qFormat/>
    <w:rPr>
      <w:rFonts w:cs="Times New Roman"/>
    </w:rPr>
  </w:style>
  <w:style w:type="character" w:styleId="ListLabel168">
    <w:name w:val="ListLabel 168"/>
    <w:qFormat/>
    <w:rPr>
      <w:rFonts w:cs="Times New Roman"/>
    </w:rPr>
  </w:style>
  <w:style w:type="character" w:styleId="ListLabel169">
    <w:name w:val="ListLabel 169"/>
    <w:qFormat/>
    <w:rPr>
      <w:rFonts w:cs="Courier New"/>
    </w:rPr>
  </w:style>
  <w:style w:type="character" w:styleId="ListLabel170">
    <w:name w:val="ListLabel 170"/>
    <w:qFormat/>
    <w:rPr>
      <w:rFonts w:cs="Courier New"/>
    </w:rPr>
  </w:style>
  <w:style w:type="character" w:styleId="ListLabel171">
    <w:name w:val="ListLabel 171"/>
    <w:qFormat/>
    <w:rPr>
      <w:rFonts w:cs="Courier New"/>
    </w:rPr>
  </w:style>
  <w:style w:type="character" w:styleId="ListLabel172">
    <w:name w:val="ListLabel 172"/>
    <w:qFormat/>
    <w:rPr>
      <w:rFonts w:eastAsia="Times New Roman" w:cs="Arial"/>
    </w:rPr>
  </w:style>
  <w:style w:type="character" w:styleId="ListLabel173">
    <w:name w:val="ListLabel 173"/>
    <w:qFormat/>
    <w:rPr>
      <w:rFonts w:cs="Courier New"/>
    </w:rPr>
  </w:style>
  <w:style w:type="character" w:styleId="ListLabel174">
    <w:name w:val="ListLabel 174"/>
    <w:qFormat/>
    <w:rPr>
      <w:rFonts w:cs="Courier New"/>
    </w:rPr>
  </w:style>
  <w:style w:type="character" w:styleId="ListLabel175">
    <w:name w:val="ListLabel 175"/>
    <w:qFormat/>
    <w:rPr>
      <w:rFonts w:cs="Courier New"/>
    </w:rPr>
  </w:style>
  <w:style w:type="character" w:styleId="ListLabel176">
    <w:name w:val="ListLabel 176"/>
    <w:qFormat/>
    <w:rPr>
      <w:rFonts w:cs="Courier New"/>
    </w:rPr>
  </w:style>
  <w:style w:type="character" w:styleId="ListLabel177">
    <w:name w:val="ListLabel 177"/>
    <w:qFormat/>
    <w:rPr>
      <w:rFonts w:cs="Courier New"/>
    </w:rPr>
  </w:style>
  <w:style w:type="character" w:styleId="ListLabel178">
    <w:name w:val="ListLabel 178"/>
    <w:qFormat/>
    <w:rPr>
      <w:rFonts w:cs="Courier New"/>
    </w:rPr>
  </w:style>
  <w:style w:type="character" w:styleId="ListLabel179">
    <w:name w:val="ListLabel 179"/>
    <w:qFormat/>
    <w:rPr>
      <w:rFonts w:cs="Courier New"/>
    </w:rPr>
  </w:style>
  <w:style w:type="character" w:styleId="ListLabel180">
    <w:name w:val="ListLabel 180"/>
    <w:qFormat/>
    <w:rPr>
      <w:rFonts w:cs="Courier New"/>
    </w:rPr>
  </w:style>
  <w:style w:type="character" w:styleId="ListLabel181">
    <w:name w:val="ListLabel 181"/>
    <w:qFormat/>
    <w:rPr>
      <w:rFonts w:cs="Courier New"/>
    </w:rPr>
  </w:style>
  <w:style w:type="character" w:styleId="ListLabel182">
    <w:name w:val="ListLabel 182"/>
    <w:qFormat/>
    <w:rPr>
      <w:rFonts w:cs="Courier New"/>
    </w:rPr>
  </w:style>
  <w:style w:type="character" w:styleId="ListLabel183">
    <w:name w:val="ListLabel 183"/>
    <w:qFormat/>
    <w:rPr>
      <w:rFonts w:cs="Courier New"/>
    </w:rPr>
  </w:style>
  <w:style w:type="character" w:styleId="ListLabel184">
    <w:name w:val="ListLabel 184"/>
    <w:qFormat/>
    <w:rPr>
      <w:rFonts w:cs="Courier New"/>
    </w:rPr>
  </w:style>
  <w:style w:type="character" w:styleId="ListLabel185">
    <w:name w:val="ListLabel 185"/>
    <w:qFormat/>
    <w:rPr>
      <w:rFonts w:cs="Courier New"/>
    </w:rPr>
  </w:style>
  <w:style w:type="character" w:styleId="ListLabel186">
    <w:name w:val="ListLabel 186"/>
    <w:qFormat/>
    <w:rPr>
      <w:rFonts w:cs="Courier New"/>
    </w:rPr>
  </w:style>
  <w:style w:type="character" w:styleId="ListLabel187">
    <w:name w:val="ListLabel 187"/>
    <w:qFormat/>
    <w:rPr>
      <w:rFonts w:cs="Courier New"/>
    </w:rPr>
  </w:style>
  <w:style w:type="character" w:styleId="ListLabel188">
    <w:name w:val="ListLabel 188"/>
    <w:qFormat/>
    <w:rPr>
      <w:rFonts w:cs="Courier New"/>
    </w:rPr>
  </w:style>
  <w:style w:type="character" w:styleId="ListLabel189">
    <w:name w:val="ListLabel 189"/>
    <w:qFormat/>
    <w:rPr>
      <w:rFonts w:cs="Courier New"/>
    </w:rPr>
  </w:style>
  <w:style w:type="character" w:styleId="ListLabel190">
    <w:name w:val="ListLabel 190"/>
    <w:qFormat/>
    <w:rPr>
      <w:rFonts w:cs="Courier New"/>
    </w:rPr>
  </w:style>
  <w:style w:type="character" w:styleId="ListLabel191">
    <w:name w:val="ListLabel 191"/>
    <w:qFormat/>
    <w:rPr>
      <w:rFonts w:cs="Courier New"/>
    </w:rPr>
  </w:style>
  <w:style w:type="character" w:styleId="ListLabel192">
    <w:name w:val="ListLabel 192"/>
    <w:qFormat/>
    <w:rPr>
      <w:rFonts w:cs="Courier New"/>
    </w:rPr>
  </w:style>
  <w:style w:type="character" w:styleId="ListLabel193">
    <w:name w:val="ListLabel 193"/>
    <w:qFormat/>
    <w:rPr>
      <w:rFonts w:cs="Courier New"/>
    </w:rPr>
  </w:style>
  <w:style w:type="character" w:styleId="ListLabel194">
    <w:name w:val="ListLabel 194"/>
    <w:qFormat/>
    <w:rPr>
      <w:rFonts w:ascii="Arial" w:hAnsi="Arial" w:cs="Arial"/>
      <w:color w:val="4C2C92"/>
      <w:lang w:eastAsia="en-GB"/>
    </w:rPr>
  </w:style>
  <w:style w:type="character" w:styleId="ListLabel195">
    <w:name w:val="ListLabel 195"/>
    <w:qFormat/>
    <w:rPr>
      <w:rFonts w:ascii="Arial" w:hAnsi="Arial" w:cs="Arial"/>
    </w:rPr>
  </w:style>
  <w:style w:type="character" w:styleId="ListLabel196">
    <w:name w:val="ListLabel 196"/>
    <w:qFormat/>
    <w:rPr>
      <w:rFonts w:ascii="Arial" w:hAnsi="Arial" w:cs="Arial"/>
      <w:lang w:eastAsia="en-GB"/>
    </w:rPr>
  </w:style>
  <w:style w:type="character" w:styleId="ListLabel197">
    <w:name w:val="ListLabel 197"/>
    <w:qFormat/>
    <w:rPr>
      <w:rFonts w:ascii="Arial" w:hAnsi="Arial" w:eastAsia="Calibri" w:cs="Arial" w:eastAsiaTheme="minorHAnsi"/>
    </w:rPr>
  </w:style>
  <w:style w:type="character" w:styleId="ListLabel198">
    <w:name w:val="ListLabel 198"/>
    <w:qFormat/>
    <w:rPr>
      <w:rFonts w:ascii="Arial" w:hAnsi="Arial" w:eastAsia="Calibri" w:cs="Arial" w:eastAsiaTheme="minorHAnsi"/>
      <w:color w:val="000000"/>
      <w:u w:val="single"/>
    </w:rPr>
  </w:style>
  <w:style w:type="character" w:styleId="ListLabel199">
    <w:name w:val="ListLabel 199"/>
    <w:qFormat/>
    <w:rPr>
      <w:rFonts w:ascii="Arial" w:hAnsi="Arial" w:cs="Arial"/>
      <w:color w:val="0000FF"/>
      <w:u w:val="single"/>
    </w:rPr>
  </w:style>
  <w:style w:type="character" w:styleId="IndexLink">
    <w:name w:val="Index Link"/>
    <w:qFormat/>
    <w:rPr/>
  </w:style>
  <w:style w:type="paragraph" w:styleId="Heading">
    <w:name w:val="Heading"/>
    <w:basedOn w:val="Normal"/>
    <w:next w:val="TextBody"/>
    <w:qFormat/>
    <w:pPr>
      <w:keepNext w:val="true"/>
      <w:spacing w:before="240" w:after="120"/>
    </w:pPr>
    <w:rPr>
      <w:rFonts w:ascii="Liberation Sans;Arial" w:hAnsi="Liberation Sans;Arial" w:eastAsia="Noto Sans CJK SC Regular"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Calibri" w:hAnsi="Calibri" w:cs="Lohit Devanagari"/>
    </w:rPr>
  </w:style>
  <w:style w:type="paragraph" w:styleId="Caption">
    <w:name w:val="Caption"/>
    <w:basedOn w:val="Normal"/>
    <w:qFormat/>
    <w:pPr>
      <w:suppressLineNumbers/>
      <w:spacing w:before="120" w:after="120"/>
    </w:pPr>
    <w:rPr>
      <w:rFonts w:ascii="Times New Roman" w:hAnsi="Times New Roman" w:cs="Lohit Devanagari"/>
      <w:i/>
      <w:iCs/>
      <w:sz w:val="24"/>
      <w:szCs w:val="24"/>
    </w:rPr>
  </w:style>
  <w:style w:type="paragraph" w:styleId="Index">
    <w:name w:val="Index"/>
    <w:basedOn w:val="Normal"/>
    <w:qFormat/>
    <w:pPr>
      <w:suppressLineNumbers/>
    </w:pPr>
    <w:rPr>
      <w:rFonts w:ascii="Times New Roman" w:hAnsi="Times New Roman" w:cs="Lohit Devanagari"/>
    </w:rPr>
  </w:style>
  <w:style w:type="paragraph" w:styleId="Paragraph" w:customStyle="1">
    <w:name w:val="paragraph"/>
    <w:basedOn w:val="Normal"/>
    <w:qFormat/>
    <w:rsid w:val="00765f6d"/>
    <w:pPr>
      <w:spacing w:beforeAutospacing="1" w:afterAutospacing="1"/>
    </w:pPr>
    <w:rPr>
      <w:rFonts w:ascii="Times New Roman" w:hAnsi="Times New Roman"/>
      <w:sz w:val="24"/>
      <w:szCs w:val="24"/>
      <w:lang w:eastAsia="en-GB"/>
    </w:rPr>
  </w:style>
  <w:style w:type="paragraph" w:styleId="ListParagraph">
    <w:name w:val="List Paragraph"/>
    <w:basedOn w:val="Normal"/>
    <w:uiPriority w:val="34"/>
    <w:qFormat/>
    <w:rsid w:val="00765f6d"/>
    <w:pPr>
      <w:spacing w:before="0" w:after="0"/>
      <w:ind w:left="720" w:hanging="0"/>
      <w:contextualSpacing/>
    </w:pPr>
    <w:rPr/>
  </w:style>
  <w:style w:type="paragraph" w:styleId="Gqlncc" w:customStyle="1">
    <w:name w:val="gqlncc"/>
    <w:basedOn w:val="Normal"/>
    <w:qFormat/>
    <w:rsid w:val="00c11663"/>
    <w:pPr>
      <w:spacing w:beforeAutospacing="1" w:afterAutospacing="1"/>
    </w:pPr>
    <w:rPr>
      <w:rFonts w:ascii="Times New Roman" w:hAnsi="Times New Roman"/>
      <w:sz w:val="24"/>
      <w:szCs w:val="24"/>
      <w:lang w:eastAsia="en-GB"/>
    </w:rPr>
  </w:style>
  <w:style w:type="paragraph" w:styleId="Contents2">
    <w:name w:val="TOC 2"/>
    <w:basedOn w:val="Normal"/>
    <w:next w:val="Normal"/>
    <w:autoRedefine/>
    <w:uiPriority w:val="39"/>
    <w:unhideWhenUsed/>
    <w:rsid w:val="009a08c4"/>
    <w:pPr>
      <w:tabs>
        <w:tab w:val="right" w:pos="9016" w:leader="dot"/>
      </w:tabs>
      <w:spacing w:before="0" w:after="100"/>
      <w:ind w:left="220" w:hanging="0"/>
    </w:pPr>
    <w:rPr>
      <w:rFonts w:ascii="Arial" w:hAnsi="Arial" w:cs="Arial"/>
      <w:sz w:val="24"/>
      <w:szCs w:val="24"/>
    </w:rPr>
  </w:style>
  <w:style w:type="paragraph" w:styleId="Contents3">
    <w:name w:val="TOC 3"/>
    <w:basedOn w:val="Normal"/>
    <w:next w:val="Normal"/>
    <w:autoRedefine/>
    <w:uiPriority w:val="39"/>
    <w:unhideWhenUsed/>
    <w:rsid w:val="005828e4"/>
    <w:pPr>
      <w:spacing w:before="0" w:after="100"/>
      <w:ind w:left="440" w:hanging="0"/>
    </w:pPr>
    <w:rPr/>
  </w:style>
  <w:style w:type="paragraph" w:styleId="Header">
    <w:name w:val="Header"/>
    <w:basedOn w:val="Normal"/>
    <w:link w:val="HeaderChar"/>
    <w:uiPriority w:val="99"/>
    <w:unhideWhenUsed/>
    <w:rsid w:val="00e04726"/>
    <w:pPr>
      <w:tabs>
        <w:tab w:val="center" w:pos="4513" w:leader="none"/>
        <w:tab w:val="right" w:pos="9026" w:leader="none"/>
      </w:tabs>
    </w:pPr>
    <w:rPr/>
  </w:style>
  <w:style w:type="paragraph" w:styleId="Footer">
    <w:name w:val="Footer"/>
    <w:basedOn w:val="Normal"/>
    <w:link w:val="FooterChar"/>
    <w:uiPriority w:val="99"/>
    <w:unhideWhenUsed/>
    <w:rsid w:val="00e04726"/>
    <w:pPr>
      <w:tabs>
        <w:tab w:val="center" w:pos="4513" w:leader="none"/>
        <w:tab w:val="right" w:pos="9026" w:leader="none"/>
      </w:tabs>
    </w:pPr>
    <w:rPr/>
  </w:style>
  <w:style w:type="paragraph" w:styleId="BalloonText">
    <w:name w:val="Balloon Text"/>
    <w:basedOn w:val="Normal"/>
    <w:link w:val="BalloonTextChar"/>
    <w:uiPriority w:val="99"/>
    <w:semiHidden/>
    <w:unhideWhenUsed/>
    <w:qFormat/>
    <w:rsid w:val="006f4337"/>
    <w:pPr/>
    <w:rPr>
      <w:rFonts w:ascii="Segoe UI" w:hAnsi="Segoe UI" w:cs="Segoe UI"/>
      <w:sz w:val="18"/>
      <w:szCs w:val="18"/>
    </w:rPr>
  </w:style>
  <w:style w:type="paragraph" w:styleId="Annotationtext">
    <w:name w:val="annotation text"/>
    <w:basedOn w:val="Normal"/>
    <w:link w:val="CommentTextChar"/>
    <w:uiPriority w:val="99"/>
    <w:semiHidden/>
    <w:unhideWhenUsed/>
    <w:qFormat/>
    <w:rsid w:val="006f4337"/>
    <w:pPr>
      <w:spacing w:before="0" w:after="160"/>
    </w:pPr>
    <w:rPr>
      <w:rFonts w:eastAsia="Calibri" w:cs="Arial" w:cstheme="minorBidi" w:eastAsiaTheme="minorHAnsi"/>
      <w:sz w:val="20"/>
      <w:szCs w:val="20"/>
    </w:rPr>
  </w:style>
  <w:style w:type="paragraph" w:styleId="Annotationsubject">
    <w:name w:val="annotation subject"/>
    <w:basedOn w:val="Annotationtext"/>
    <w:link w:val="CommentSubjectChar"/>
    <w:uiPriority w:val="99"/>
    <w:semiHidden/>
    <w:unhideWhenUsed/>
    <w:qFormat/>
    <w:rsid w:val="00c549fe"/>
    <w:pPr>
      <w:spacing w:before="0" w:after="0"/>
    </w:pPr>
    <w:rPr>
      <w:rFonts w:eastAsia="Times New Roman" w:cs="Times New Roman"/>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bf7978"/>
    <w:pPr>
      <w:spacing w:after="0" w:line="240" w:lineRule="auto"/>
    </w:pPr>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yperlink" Target="https://www.gov.uk/export-health-certificates" TargetMode="External"/><Relationship Id="rId5" Type="http://schemas.openxmlformats.org/officeDocument/2006/relationships/hyperlink" Target="https://www.gov.uk/guidance/get-an-export-health-certificate" TargetMode="External"/><Relationship Id="rId6" Type="http://schemas.openxmlformats.org/officeDocument/2006/relationships/hyperlink" Target="https://www.gov.uk/government/publications/find-a-professional-to-certify-export-health-certificates" TargetMode="External"/><Relationship Id="rId7" Type="http://schemas.openxmlformats.org/officeDocument/2006/relationships/hyperlink" Target="http://www.favv-afsca.fgov.be/invoerderdelanden/levendedieren/_documents/20201015_OCRlijst2019_1014_V05_10_20_20200805.xlsx" TargetMode="External"/><Relationship Id="rId8" Type="http://schemas.openxmlformats.org/officeDocument/2006/relationships/hyperlink" Target="https://agriculture.gouv.fr/telecharger/105878?token=9bf31a869e0f84635e588f8e4667ade2ab29215f7c3ea31b65579616b232a5e1" TargetMode="External"/><Relationship Id="rId9" Type="http://schemas.openxmlformats.org/officeDocument/2006/relationships/hyperlink" Target="https://ec.europa.eu/food/sites/food/files/animals/docs/bcps_contact_germany.pdf" TargetMode="External"/><Relationship Id="rId10" Type="http://schemas.openxmlformats.org/officeDocument/2006/relationships/hyperlink" Target="https://www.portofrotterdam.com/en/doing-business/services/service-range/brexit" TargetMode="External"/><Relationship Id="rId11" Type="http://schemas.openxmlformats.org/officeDocument/2006/relationships/hyperlink" Target="http://srvbamid.dgv.min-agricultura.pt/xeov21/attachfileu.jsp?look_parentBoui=21552886&amp;att_display=n&amp;att_download=y" TargetMode="External"/><Relationship Id="rId12" Type="http://schemas.openxmlformats.org/officeDocument/2006/relationships/hyperlink" Target="https://www.mapa.gob.es/es/ganaderia/temas/comercio-exterior-ganadero/listapcf-pe-11-2020_tcm30-432508.pdf" TargetMode="External"/><Relationship Id="rId13" Type="http://schemas.openxmlformats.org/officeDocument/2006/relationships/hyperlink" Target="https://ec.europa.eu/food/animals/vet-border-control/bip_en" TargetMode="External"/><Relationship Id="rId14" Type="http://schemas.openxmlformats.org/officeDocument/2006/relationships/hyperlink" Target="https://www.gov.uk/transition" TargetMode="External"/><Relationship Id="rId15" Type="http://schemas.openxmlformats.org/officeDocument/2006/relationships/hyperlink" Target="https://www.gov.uk/guidance/trading-and-moving-goods-in-and-out-of-northern-ireland-from-1-january-2021" TargetMode="External"/><Relationship Id="rId16" Type="http://schemas.openxmlformats.org/officeDocument/2006/relationships/hyperlink" Target="https://www.gov.uk/government/collections/guidance-on-importing-and-exporting-live-animals-or-animal-products" TargetMode="External"/><Relationship Id="rId17" Type="http://schemas.openxmlformats.org/officeDocument/2006/relationships/hyperlink" Target="https://ec.europa.eu/food/sites/food/files/safety/docs/biosafety_fh_eu_food_establishments-techspecs_en.pdf" TargetMode="External"/><Relationship Id="rId18" Type="http://schemas.openxmlformats.org/officeDocument/2006/relationships/hyperlink" Target="https://www.gov.uk/government/publications/businesses-approved-to-export-to-the-eu" TargetMode="External"/><Relationship Id="rId19" Type="http://schemas.openxmlformats.org/officeDocument/2006/relationships/hyperlink" Target="https://eur-lex.europa.eu/legal-content/EN/TXT/?uri=CELEX%3A32019R1602" TargetMode="External"/><Relationship Id="rId20" Type="http://schemas.openxmlformats.org/officeDocument/2006/relationships/hyperlink" Target="mailto:traders@defra.gov.uk" TargetMode="External"/><Relationship Id="rId21" Type="http://schemas.openxmlformats.org/officeDocument/2006/relationships/hyperlink" Target="https://youtu.be/5Kp8Q6t20DI" TargetMode="External"/><Relationship Id="rId22" Type="http://schemas.openxmlformats.org/officeDocument/2006/relationships/hyperlink" Target="https://youtu.be/-s5HrIq5Ojc" TargetMode="External"/><Relationship Id="rId23" Type="http://schemas.openxmlformats.org/officeDocument/2006/relationships/hyperlink" Target="https://youtu.be/WSGNd_CrnsM" TargetMode="External"/><Relationship Id="rId24" Type="http://schemas.openxmlformats.org/officeDocument/2006/relationships/hyperlink" Target="https://youtu.be/QBDVqIiIpCE" TargetMode="External"/><Relationship Id="rId25" Type="http://schemas.openxmlformats.org/officeDocument/2006/relationships/hyperlink" Target="https://youtu.be/OoiXIyU22cA" TargetMode="External"/><Relationship Id="rId26" Type="http://schemas.openxmlformats.org/officeDocument/2006/relationships/hyperlink" Target="https://www.brexit.gouv.fr/files/live/sites/brexit/files/contributed/Documents/SPS Controls for goods imported from the UK to the UE via France.pdf" TargetMode="External"/><Relationship Id="rId27" Type="http://schemas.openxmlformats.org/officeDocument/2006/relationships/hyperlink" Target="https://www.gov.uk/guidance/contact-defra" TargetMode="External"/><Relationship Id="rId28" Type="http://schemas.openxmlformats.org/officeDocument/2006/relationships/oleObject" Target="embeddings/oleObject1.bin"/><Relationship Id="rId29" Type="http://schemas.openxmlformats.org/officeDocument/2006/relationships/image" Target="media/image3.emf"/><Relationship Id="rId30" Type="http://schemas.openxmlformats.org/officeDocument/2006/relationships/image" Target="media/image4.png"/><Relationship Id="rId31" Type="http://schemas.openxmlformats.org/officeDocument/2006/relationships/hyperlink" Target="http://www.nationalarchives.gov.uk/doc/open-government-licence/" TargetMode="External"/><Relationship Id="rId32" Type="http://schemas.openxmlformats.org/officeDocument/2006/relationships/footer" Target="footer1.xml"/><Relationship Id="rId33" Type="http://schemas.openxmlformats.org/officeDocument/2006/relationships/footer" Target="footer2.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Relationship Id="rId38" Type="http://schemas.openxmlformats.org/officeDocument/2006/relationships/customXml" Target="../customXml/item1.xml"/><Relationship Id="rId39" Type="http://schemas.openxmlformats.org/officeDocument/2006/relationships/customXml" Target="../customXml/item2.xml"/><Relationship Id="rId40" Type="http://schemas.openxmlformats.org/officeDocument/2006/relationships/customXml" Target="../customXml/item3.xml"/><Relationship Id="rId41"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C2BBF38535116F4585D80649A23377F8" ma:contentTypeVersion="23" ma:contentTypeDescription="Create a new document." ma:contentTypeScope="" ma:versionID="781d23a2937be556d73995f8d31a2b76">
  <xsd:schema xmlns:xsd="http://www.w3.org/2001/XMLSchema" xmlns:xs="http://www.w3.org/2001/XMLSchema" xmlns:p="http://schemas.microsoft.com/office/2006/metadata/properties" xmlns:ns1="http://schemas.microsoft.com/sharepoint/v3" xmlns:ns2="662745e8-e224-48e8-a2e3-254862b8c2f5" xmlns:ns3="0d84c51f-8f00-45ef-958c-1bcbb786195b" xmlns:ns4="6dfd283e-d7c6-4db4-b263-522c893cd078" targetNamespace="http://schemas.microsoft.com/office/2006/metadata/properties" ma:root="true" ma:fieldsID="caba161a370f3f7ed122f0c96a69ef71" ns1:_="" ns2:_="" ns3:_="" ns4:_="">
    <xsd:import namespace="http://schemas.microsoft.com/sharepoint/v3"/>
    <xsd:import namespace="662745e8-e224-48e8-a2e3-254862b8c2f5"/>
    <xsd:import namespace="0d84c51f-8f00-45ef-958c-1bcbb786195b"/>
    <xsd:import namespace="6dfd283e-d7c6-4db4-b263-522c893cd078"/>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1:_ip_UnifiedCompliancePolicyProperties" minOccurs="0"/>
                <xsd:element ref="ns1:_ip_UnifiedCompliancePolicyUIAction"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188fdf20-6b95-41a9-9c1e-7f3608eb23d0}" ma:internalName="TaxCatchAll" ma:showField="CatchAllData"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88fdf20-6b95-41a9-9c1e-7f3608eb23d0}" ma:internalName="TaxCatchAllLabel" ma:readOnly="true" ma:showField="CatchAllDataLabel" ma:web="6dfd283e-d7c6-4db4-b263-522c893cd078">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BFP EU Exit" ma:internalName="Team">
      <xsd:simpleType>
        <xsd:restriction base="dms:Text"/>
      </xsd:simpleType>
    </xsd:element>
    <xsd:element name="Topic" ma:index="20" nillable="true" ma:displayName="Topic" ma:default="Exports &amp; NI Protocol"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Defra Group|0867f7b3-e76e-40ca-bb1f-5ba341a49230"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d84c51f-8f00-45ef-958c-1bcbb786195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AutoTags" ma:index="33" nillable="true" ma:displayName="Tags" ma:internalName="MediaServiceAutoTags"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DateTaken" ma:index="36" nillable="true" ma:displayName="MediaServiceDateTaken" ma:hidden="true" ma:internalName="MediaServiceDateTaken"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dfd283e-d7c6-4db4-b263-522c893cd07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d1117845-93f6-4da3-abaa-fcb4fa669c78" ContentTypeId="0x010100A5BF1C78D9F64B679A5EBDE1C6598EBC01" PreviousValue="false"/>
</file>

<file path=customXml/item4.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TermName>Crown</TermName>
          <TermId>69589897-2828-4761-976e-717fd8e631c9</TermId>
        </TermInfo>
      </Terms>
    </cf401361b24e474cb011be6eb76c0e76>
    <_ip_UnifiedCompliancePolicyUIAction xmlns="http://schemas.microsoft.com/sharepoint/v3" xsi:nil="true"/>
    <k85d23755b3a46b5a51451cf336b2e9b xmlns="662745e8-e224-48e8-a2e3-254862b8c2f5">
      <Terms xmlns="http://schemas.microsoft.com/office/infopath/2007/PartnerControls"/>
    </k85d23755b3a46b5a51451cf336b2e9b>
    <Topic xmlns="662745e8-e224-48e8-a2e3-254862b8c2f5">Exports &amp; NI Protocol</Topic>
    <HOMigrated xmlns="662745e8-e224-48e8-a2e3-254862b8c2f5">false</HOMigrated>
    <ddeb1fd0a9ad4436a96525d34737dc44 xmlns="662745e8-e224-48e8-a2e3-254862b8c2f5">
      <Terms xmlns="http://schemas.microsoft.com/office/infopath/2007/PartnerControls">
        <TermInfo>
          <TermName>Internal Defra Group</TermName>
          <TermId>0867f7b3-e76e-40ca-bb1f-5ba341a49230</TermId>
        </TermInfo>
      </Terms>
    </ddeb1fd0a9ad4436a96525d34737dc44>
    <_ip_UnifiedCompliancePolicyProperties xmlns="http://schemas.microsoft.com/sharepoint/v3" xsi:nil="true"/>
    <lae2bfa7b6474897ab4a53f76ea236c7 xmlns="662745e8-e224-48e8-a2e3-254862b8c2f5">
      <Terms xmlns="http://schemas.microsoft.com/office/infopath/2007/PartnerControls">
        <TermInfo>
          <TermName>Official</TermName>
          <TermId>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TermName>Core Defra</TermName>
          <TermId>026223dd-2e56-4615-868d-7c5bfd566810</TermId>
        </TermInfo>
      </Terms>
    </fe59e9859d6a491389c5b03567f5dda5>
    <Team xmlns="662745e8-e224-48e8-a2e3-254862b8c2f5">BFP EU Exit</Team>
    <n7493b4506bf40e28c373b1e51a33445 xmlns="662745e8-e224-48e8-a2e3-254862b8c2f5">
      <Terms xmlns="http://schemas.microsoft.com/office/infopath/2007/PartnerControls">
        <TermInfo>
          <TermName>Team</TermName>
          <TermId>ff0485df-0575-416f-802f-e999165821b7</TermId>
        </TermInfo>
      </Terms>
    </n7493b4506bf40e28c373b1e51a33445>
    <SharedWithUsers xmlns="6dfd283e-d7c6-4db4-b263-522c893cd078">
      <UserInfo>
        <DisplayName>Day, Cheryl</DisplayName>
        <AccountId>503</AccountId>
        <AccountType/>
      </UserInfo>
    </SharedWithUsers>
  </documentManagement>
</p:properties>
</file>

<file path=customXml/itemProps1.xml><?xml version="1.0" encoding="utf-8"?>
<ds:datastoreItem xmlns:ds="http://schemas.openxmlformats.org/officeDocument/2006/customXml" ds:itemID="{8C649C3C-3F22-475D-BE15-D94E0C8DAC0A}">
  <ds:schemaRefs>
    <ds:schemaRef ds:uri="http://schemas.microsoft.com/sharepoint/v3/contenttype/forms"/>
  </ds:schemaRefs>
</ds:datastoreItem>
</file>

<file path=customXml/itemProps2.xml><?xml version="1.0" encoding="utf-8"?>
<ds:datastoreItem xmlns:ds="http://schemas.openxmlformats.org/officeDocument/2006/customXml" ds:itemID="{7501399C-524C-46F4-9FBA-5CCF4E923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2745e8-e224-48e8-a2e3-254862b8c2f5"/>
    <ds:schemaRef ds:uri="0d84c51f-8f00-45ef-958c-1bcbb786195b"/>
    <ds:schemaRef ds:uri="6dfd283e-d7c6-4db4-b263-522c893cd0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A8D9EF-6206-47B6-8599-DADEEA727810}">
  <ds:schemaRefs>
    <ds:schemaRef ds:uri="Microsoft.SharePoint.Taxonomy.ContentTypeSync"/>
  </ds:schemaRefs>
</ds:datastoreItem>
</file>

<file path=customXml/itemProps4.xml><?xml version="1.0" encoding="utf-8"?>
<ds:datastoreItem xmlns:ds="http://schemas.openxmlformats.org/officeDocument/2006/customXml" ds:itemID="{11C3A0C6-0ADC-44A8-B551-561921F45C74}">
  <ds:schemaRefs>
    <ds:schemaRef ds:uri="http://www.w3.org/XML/1998/namespace"/>
    <ds:schemaRef ds:uri="http://schemas.microsoft.com/sharepoint/v3"/>
    <ds:schemaRef ds:uri="http://purl.org/dc/elements/1.1/"/>
    <ds:schemaRef ds:uri="0d84c51f-8f00-45ef-958c-1bcbb786195b"/>
    <ds:schemaRef ds:uri="http://purl.org/dc/terms/"/>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6dfd283e-d7c6-4db4-b263-522c893cd078"/>
    <ds:schemaRef ds:uri="662745e8-e224-48e8-a2e3-254862b8c2f5"/>
  </ds:schemaRefs>
</ds:datastoreItem>
</file>

<file path=docProps/app.xml><?xml version="1.0" encoding="utf-8"?>
<Properties xmlns="http://schemas.openxmlformats.org/officeDocument/2006/extended-properties" xmlns:vt="http://schemas.openxmlformats.org/officeDocument/2006/docPropsVTypes">
  <Template>Normal</Template>
  <TotalTime>30</TotalTime>
  <Application>LibreOffice/6.0.7.3$Linux_X86_64 LibreOffice_project/00m0$Build-3</Application>
  <Pages>8</Pages>
  <Words>1649</Words>
  <Characters>8495</Characters>
  <CharactersWithSpaces>10193</CharactersWithSpaces>
  <Paragraphs>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2021-01-25T09:49:00Z</dcterms:created>
  <dc:creator>Bridgman, Kim</dc:creator>
  <dc:description/>
  <dc:language>en-GB</dc:language>
  <cp:lastModifiedBy/>
  <dcterms:modified xsi:type="dcterms:W3CDTF">2021-02-04T13:08:30Z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0x010100A5BF1C78D9F64B679A5EBDE1C6598EBC0100C2BBF38535116F4585D80649A23377F8</vt:lpwstr>
  </property>
  <property fmtid="{D5CDD505-2E9C-101B-9397-08002B2CF9AE}" pid="4" name="Distribution">
    <vt:lpwstr>9;#Internal Defra Group|0867f7b3-e76e-40ca-bb1f-5ba341a49230</vt:lpwstr>
  </property>
  <property fmtid="{D5CDD505-2E9C-101B-9397-08002B2CF9AE}" pid="5" name="DocSecurity">
    <vt:i4>0</vt:i4>
  </property>
  <property fmtid="{D5CDD505-2E9C-101B-9397-08002B2CF9AE}" pid="6" name="HOCopyrightLevel">
    <vt:lpwstr>7;#Crown|69589897-2828-4761-976e-717fd8e631c9</vt:lpwstr>
  </property>
  <property fmtid="{D5CDD505-2E9C-101B-9397-08002B2CF9AE}" pid="7" name="HOGovernmentSecurityClassification">
    <vt:lpwstr>6;#Official|14c80daa-741b-422c-9722-f71693c9ede4</vt:lpwstr>
  </property>
  <property fmtid="{D5CDD505-2E9C-101B-9397-08002B2CF9AE}" pid="8" name="HOSiteType">
    <vt:lpwstr>10;#Team|ff0485df-0575-416f-802f-e999165821b7</vt:lpwstr>
  </property>
  <property fmtid="{D5CDD505-2E9C-101B-9397-08002B2CF9AE}" pid="9" name="HyperlinksChanged">
    <vt:bool>0</vt:bool>
  </property>
  <property fmtid="{D5CDD505-2E9C-101B-9397-08002B2CF9AE}" pid="10" name="InformationType">
    <vt:lpwstr/>
  </property>
  <property fmtid="{D5CDD505-2E9C-101B-9397-08002B2CF9AE}" pid="11" name="LinksUpToDate">
    <vt:bool>0</vt:bool>
  </property>
  <property fmtid="{D5CDD505-2E9C-101B-9397-08002B2CF9AE}" pid="12" name="OrganisationalUnit">
    <vt:lpwstr>8;#Core Defra|026223dd-2e56-4615-868d-7c5bfd566810</vt:lpwstr>
  </property>
  <property fmtid="{D5CDD505-2E9C-101B-9397-08002B2CF9AE}" pid="13" name="ScaleCrop">
    <vt:bool>0</vt:bool>
  </property>
  <property fmtid="{D5CDD505-2E9C-101B-9397-08002B2CF9AE}" pid="14" name="ShareDoc">
    <vt:bool>0</vt:bool>
  </property>
</Properties>
</file>